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69604" w14:textId="77777777" w:rsidR="00662867" w:rsidRPr="00BF7339" w:rsidRDefault="003018A8" w:rsidP="00D034A8">
      <w:pPr>
        <w:pStyle w:val="NormalWeb"/>
        <w:spacing w:before="0" w:beforeAutospacing="0" w:after="0" w:afterAutospacing="0"/>
        <w:jc w:val="right"/>
        <w:rPr>
          <w:rStyle w:val="Strong"/>
          <w:b w:val="0"/>
          <w:lang w:val="mn-MN"/>
        </w:rPr>
      </w:pPr>
      <w:r w:rsidRPr="00BF7339">
        <w:rPr>
          <w:b/>
          <w:lang w:val="mn-MN"/>
        </w:rPr>
        <w:t>ТӨСӨЛ</w:t>
      </w:r>
    </w:p>
    <w:p w14:paraId="4305BB7E" w14:textId="77777777" w:rsidR="005D7CB8" w:rsidRPr="00BF7339" w:rsidRDefault="00DF5D18" w:rsidP="00D034A8">
      <w:pPr>
        <w:pStyle w:val="NormalWeb"/>
        <w:spacing w:before="0" w:beforeAutospacing="0" w:after="0" w:afterAutospacing="0"/>
        <w:jc w:val="center"/>
      </w:pPr>
      <w:r w:rsidRPr="00BF7339">
        <w:rPr>
          <w:rStyle w:val="Strong"/>
          <w:lang w:val="mn-MN"/>
        </w:rPr>
        <w:t xml:space="preserve">ХАЙГУУЛЫН </w:t>
      </w:r>
      <w:r w:rsidR="005D7CB8" w:rsidRPr="00BF7339">
        <w:rPr>
          <w:rStyle w:val="Strong"/>
        </w:rPr>
        <w:t>ТУСГАЙ ЗӨВШӨӨРӨЛ ОЛГОХ СОНГОН ШАЛГАРУУЛАЛТЫН</w:t>
      </w:r>
    </w:p>
    <w:p w14:paraId="4DF6B8C6" w14:textId="77777777" w:rsidR="005D7CB8" w:rsidRPr="00BF7339" w:rsidRDefault="005D7CB8" w:rsidP="00D034A8">
      <w:pPr>
        <w:pStyle w:val="NormalWeb"/>
        <w:spacing w:before="0" w:beforeAutospacing="0" w:after="0" w:afterAutospacing="0"/>
        <w:jc w:val="center"/>
        <w:rPr>
          <w:rStyle w:val="Strong"/>
        </w:rPr>
      </w:pPr>
      <w:r w:rsidRPr="00BF7339">
        <w:rPr>
          <w:rStyle w:val="Strong"/>
        </w:rPr>
        <w:t> ЖУРАМ</w:t>
      </w:r>
    </w:p>
    <w:p w14:paraId="0D1B6245" w14:textId="77777777" w:rsidR="002E0D86" w:rsidRPr="00BF7339" w:rsidRDefault="002E0D86" w:rsidP="00D034A8">
      <w:pPr>
        <w:pStyle w:val="NormalWeb"/>
        <w:spacing w:before="0" w:beforeAutospacing="0" w:after="0" w:afterAutospacing="0"/>
        <w:jc w:val="center"/>
      </w:pPr>
    </w:p>
    <w:p w14:paraId="6E95987A" w14:textId="77777777" w:rsidR="005D7CB8" w:rsidRPr="00BF7339" w:rsidRDefault="005D7CB8" w:rsidP="00D034A8">
      <w:pPr>
        <w:pStyle w:val="NormalWeb"/>
        <w:spacing w:before="0" w:beforeAutospacing="0" w:after="0" w:afterAutospacing="0"/>
        <w:jc w:val="center"/>
        <w:rPr>
          <w:rStyle w:val="Strong"/>
          <w:lang w:val="mn-MN"/>
        </w:rPr>
      </w:pPr>
      <w:r w:rsidRPr="00BF7339">
        <w:rPr>
          <w:rStyle w:val="Strong"/>
        </w:rPr>
        <w:t>НЭГДҮГЭЭР ЗҮЙЛ</w:t>
      </w:r>
    </w:p>
    <w:p w14:paraId="7C076EFC" w14:textId="77777777" w:rsidR="000E5244" w:rsidRPr="00BF7339" w:rsidRDefault="000E5244" w:rsidP="00D034A8">
      <w:pPr>
        <w:pStyle w:val="NormalWeb"/>
        <w:spacing w:before="0" w:beforeAutospacing="0" w:after="0" w:afterAutospacing="0"/>
        <w:jc w:val="center"/>
      </w:pPr>
    </w:p>
    <w:p w14:paraId="4439C4B0" w14:textId="77777777" w:rsidR="005D7CB8" w:rsidRPr="00BF7339" w:rsidRDefault="005D7CB8" w:rsidP="00D034A8">
      <w:pPr>
        <w:pStyle w:val="NormalWeb"/>
        <w:spacing w:before="0" w:beforeAutospacing="0" w:after="0" w:afterAutospacing="0"/>
        <w:jc w:val="center"/>
        <w:rPr>
          <w:rStyle w:val="Strong"/>
        </w:rPr>
      </w:pPr>
      <w:r w:rsidRPr="00BF7339">
        <w:rPr>
          <w:rStyle w:val="Strong"/>
        </w:rPr>
        <w:t>Нийтлэг үндэслэл</w:t>
      </w:r>
    </w:p>
    <w:p w14:paraId="773B799D" w14:textId="77777777" w:rsidR="000E5244" w:rsidRPr="00BF7339" w:rsidRDefault="000E5244" w:rsidP="00D034A8">
      <w:pPr>
        <w:pStyle w:val="NormalWeb"/>
        <w:spacing w:before="0" w:beforeAutospacing="0" w:after="0" w:afterAutospacing="0"/>
        <w:jc w:val="center"/>
      </w:pPr>
      <w:bookmarkStart w:id="0" w:name="_GoBack"/>
      <w:bookmarkEnd w:id="0"/>
    </w:p>
    <w:p w14:paraId="3FB56888" w14:textId="77777777" w:rsidR="005D7CB8" w:rsidRPr="00BF7339" w:rsidRDefault="000809F9" w:rsidP="00D034A8">
      <w:pPr>
        <w:pStyle w:val="NormalWeb"/>
        <w:spacing w:before="0" w:beforeAutospacing="0"/>
        <w:jc w:val="both"/>
      </w:pPr>
      <w:r w:rsidRPr="00BF7339">
        <w:t>1.1.Энэхүү “</w:t>
      </w:r>
      <w:r w:rsidRPr="00BF7339">
        <w:rPr>
          <w:lang w:val="mn-MN"/>
        </w:rPr>
        <w:t>Хайгуулын т</w:t>
      </w:r>
      <w:r w:rsidR="005D7CB8" w:rsidRPr="00BF7339">
        <w:t>усгай зөвшөөрөл олгох сонгон шалгаруулалтын журам” (цаашид “Журам” гэх)-ын зорилго нь Ашигт малтмалын тухай хуульд заасан үндэслэлээр ашигт малтмалын</w:t>
      </w:r>
      <w:r w:rsidR="00D837F0" w:rsidRPr="00BF7339">
        <w:rPr>
          <w:lang w:val="mn-MN"/>
        </w:rPr>
        <w:t xml:space="preserve"> хайгуулын</w:t>
      </w:r>
      <w:r w:rsidR="00FD7F17" w:rsidRPr="00BF7339">
        <w:rPr>
          <w:lang w:val="mn-MN"/>
        </w:rPr>
        <w:t xml:space="preserve"> </w:t>
      </w:r>
      <w:r w:rsidR="005D7CB8" w:rsidRPr="00BF7339">
        <w:t xml:space="preserve">тусгай зөвшөөрлийг (цаашид “Тусгай зөвшөөрөл” гэх) олгох сонгон шалгаруулалтыг </w:t>
      </w:r>
      <w:r w:rsidR="00553C79" w:rsidRPr="00BF7339">
        <w:rPr>
          <w:lang w:val="mn-MN"/>
        </w:rPr>
        <w:t xml:space="preserve">танхимын болон цахимаар </w:t>
      </w:r>
      <w:r w:rsidR="005D7CB8" w:rsidRPr="00BF7339">
        <w:t xml:space="preserve">зохион </w:t>
      </w:r>
      <w:r w:rsidR="00683F2A" w:rsidRPr="00BF7339">
        <w:rPr>
          <w:lang w:val="mn-MN"/>
        </w:rPr>
        <w:t>байгуулахтай</w:t>
      </w:r>
      <w:r w:rsidR="005D7CB8" w:rsidRPr="00BF7339">
        <w:t xml:space="preserve"> холбогдсон харилцааг зохицуулахад оршино.</w:t>
      </w:r>
    </w:p>
    <w:p w14:paraId="2D7803D9" w14:textId="77777777" w:rsidR="005D7CB8" w:rsidRPr="00BF7339" w:rsidRDefault="005D7CB8" w:rsidP="00D034A8">
      <w:pPr>
        <w:pStyle w:val="NormalWeb"/>
        <w:spacing w:before="0" w:beforeAutospacing="0"/>
        <w:jc w:val="both"/>
        <w:rPr>
          <w:lang w:val="mn-MN"/>
        </w:rPr>
      </w:pPr>
      <w:r w:rsidRPr="00BF7339">
        <w:t>1.2</w:t>
      </w:r>
      <w:r w:rsidR="00144A3F" w:rsidRPr="00BF7339">
        <w:t>.</w:t>
      </w:r>
      <w:r w:rsidR="00144A3F" w:rsidRPr="00BF7339">
        <w:rPr>
          <w:lang w:val="mn-MN"/>
        </w:rPr>
        <w:t>Хайгуулын тусгай зөвшөөрөл</w:t>
      </w:r>
      <w:r w:rsidR="00947A9D" w:rsidRPr="00BF7339">
        <w:rPr>
          <w:lang w:val="mn-MN"/>
        </w:rPr>
        <w:t xml:space="preserve"> олгох</w:t>
      </w:r>
      <w:r w:rsidR="00144A3F" w:rsidRPr="00BF7339">
        <w:rPr>
          <w:lang w:val="mn-MN"/>
        </w:rPr>
        <w:t xml:space="preserve"> с</w:t>
      </w:r>
      <w:r w:rsidR="00FC4986" w:rsidRPr="00BF7339">
        <w:t>онгон шалгаруулалтын үйл ажиллагааг</w:t>
      </w:r>
      <w:r w:rsidR="006B07B6" w:rsidRPr="00BF7339">
        <w:rPr>
          <w:lang w:val="mn-MN"/>
        </w:rPr>
        <w:t xml:space="preserve"> </w:t>
      </w:r>
      <w:r w:rsidR="006B07B6" w:rsidRPr="00BF7339">
        <w:t>ил тод,</w:t>
      </w:r>
      <w:r w:rsidR="008627DD" w:rsidRPr="00BF7339">
        <w:rPr>
          <w:lang w:val="mn-MN"/>
        </w:rPr>
        <w:t xml:space="preserve"> нээлттэй,</w:t>
      </w:r>
      <w:r w:rsidRPr="00BF7339">
        <w:t xml:space="preserve"> </w:t>
      </w:r>
      <w:r w:rsidR="005C1680" w:rsidRPr="00BF7339">
        <w:t>шударга өрсөлдөх</w:t>
      </w:r>
      <w:r w:rsidR="00DF60A4" w:rsidRPr="00BF7339">
        <w:rPr>
          <w:lang w:val="mn-MN"/>
        </w:rPr>
        <w:t xml:space="preserve"> тэгш</w:t>
      </w:r>
      <w:r w:rsidR="008627DD" w:rsidRPr="00BF7339">
        <w:t xml:space="preserve"> боломжоор хангах</w:t>
      </w:r>
      <w:r w:rsidRPr="00BF7339">
        <w:t xml:space="preserve"> зарчмыг баримтлан олон нийтийн хяналтын дор </w:t>
      </w:r>
      <w:r w:rsidR="00BD5639" w:rsidRPr="00BF7339">
        <w:rPr>
          <w:lang w:val="mn-MN"/>
        </w:rPr>
        <w:t>хэрэгжүүлнэ</w:t>
      </w:r>
      <w:r w:rsidRPr="00BF7339">
        <w:t>.</w:t>
      </w:r>
    </w:p>
    <w:p w14:paraId="70385885" w14:textId="77777777" w:rsidR="00416930" w:rsidRPr="00BF7339" w:rsidRDefault="005D7CB8" w:rsidP="00D034A8">
      <w:pPr>
        <w:pStyle w:val="NormalWeb"/>
        <w:spacing w:before="0" w:beforeAutospacing="0"/>
        <w:jc w:val="both"/>
      </w:pPr>
      <w:r w:rsidRPr="00BF7339">
        <w:t>1.3.</w:t>
      </w:r>
      <w:r w:rsidR="00416930" w:rsidRPr="00BF7339">
        <w:t>Монгол Улсын Их Хурлын 2020 оны 52</w:t>
      </w:r>
      <w:r w:rsidRPr="00BF7339">
        <w:t xml:space="preserve"> дугаар тогтоолоор батлагдсан </w:t>
      </w:r>
      <w:r w:rsidR="00416930" w:rsidRPr="00BF7339">
        <w:rPr>
          <w:lang w:val="mn-MN"/>
        </w:rPr>
        <w:t xml:space="preserve">“АЛСЫН ХАРАА-2050” </w:t>
      </w:r>
      <w:r w:rsidRPr="00BF7339">
        <w:t xml:space="preserve">Монгол Улсын </w:t>
      </w:r>
      <w:r w:rsidR="00416930" w:rsidRPr="00BF7339">
        <w:rPr>
          <w:lang w:val="mn-MN"/>
        </w:rPr>
        <w:t xml:space="preserve">урт хугацааны хөгжлийн бодлогын хүрээнд 2021-2030 онд хэрэгжүүлэх үйл ажиллагааны 4.2.24-т “Геологийн судалгааны ажлыг эрчимжүүлж дунд, урт хугацаанд эдийн засгийн өсөлтийг хангах, эрдэс баялгийн нөөцийг нэмэгдүүлнэ” гэж заасан </w:t>
      </w:r>
      <w:r w:rsidR="00416930" w:rsidRPr="00BF7339">
        <w:t>бодлогыг баримтлан</w:t>
      </w:r>
      <w:r w:rsidR="00416930" w:rsidRPr="00BF7339">
        <w:rPr>
          <w:lang w:val="mn-MN"/>
        </w:rPr>
        <w:t xml:space="preserve"> хайгуулын тусгай зөвшөөрөл олгох</w:t>
      </w:r>
      <w:r w:rsidR="00416930" w:rsidRPr="00BF7339">
        <w:t xml:space="preserve"> сонгон шалгаруулалтыг зохион </w:t>
      </w:r>
      <w:r w:rsidR="00416930" w:rsidRPr="00BF7339">
        <w:rPr>
          <w:lang w:val="mn-MN"/>
        </w:rPr>
        <w:t>байгуулна</w:t>
      </w:r>
      <w:r w:rsidR="00416930" w:rsidRPr="00BF7339">
        <w:t>.</w:t>
      </w:r>
    </w:p>
    <w:p w14:paraId="390BC31E" w14:textId="4F783658" w:rsidR="00162870" w:rsidRPr="00BF7339" w:rsidRDefault="00010700" w:rsidP="00010700">
      <w:pPr>
        <w:pStyle w:val="NormalWeb"/>
        <w:spacing w:before="0" w:beforeAutospacing="0" w:after="0" w:afterAutospacing="0"/>
        <w:rPr>
          <w:rStyle w:val="Strong"/>
          <w:b w:val="0"/>
        </w:rPr>
      </w:pPr>
      <w:r w:rsidRPr="00BF7339">
        <w:rPr>
          <w:rStyle w:val="Strong"/>
          <w:b w:val="0"/>
          <w:lang w:val="mn-MN"/>
        </w:rPr>
        <w:t>1.4.</w:t>
      </w:r>
      <w:r w:rsidR="00FA7220" w:rsidRPr="00BF7339">
        <w:rPr>
          <w:rStyle w:val="Strong"/>
          <w:b w:val="0"/>
          <w:lang w:val="mn-MN"/>
        </w:rPr>
        <w:t>Журмын</w:t>
      </w:r>
      <w:r w:rsidR="00162870" w:rsidRPr="00BF7339">
        <w:rPr>
          <w:rStyle w:val="Strong"/>
          <w:b w:val="0"/>
        </w:rPr>
        <w:t xml:space="preserve"> нэр томъёоны тодорхойлолт</w:t>
      </w:r>
    </w:p>
    <w:p w14:paraId="0A1EB137" w14:textId="77777777" w:rsidR="00162870" w:rsidRPr="00BF7339" w:rsidRDefault="00162870" w:rsidP="00162870">
      <w:pPr>
        <w:pStyle w:val="NormalWeb"/>
        <w:spacing w:before="0" w:beforeAutospacing="0" w:after="0" w:afterAutospacing="0"/>
        <w:jc w:val="center"/>
        <w:rPr>
          <w:rStyle w:val="Strong"/>
        </w:rPr>
      </w:pPr>
    </w:p>
    <w:p w14:paraId="3CA8EB77" w14:textId="73B71FB9" w:rsidR="002E4608" w:rsidRPr="00BF7339" w:rsidRDefault="00010700" w:rsidP="007F40ED">
      <w:pPr>
        <w:pStyle w:val="NormalWeb"/>
        <w:spacing w:before="0" w:beforeAutospacing="0"/>
        <w:ind w:left="540"/>
        <w:jc w:val="both"/>
        <w:rPr>
          <w:lang w:val="mn-MN"/>
        </w:rPr>
      </w:pPr>
      <w:r w:rsidRPr="00BF7339">
        <w:rPr>
          <w:lang w:val="mn-MN"/>
        </w:rPr>
        <w:t xml:space="preserve">1.4.1. </w:t>
      </w:r>
      <w:r w:rsidR="00C65239" w:rsidRPr="00BF7339">
        <w:t>Сонгон шалгаруулалтад оролцогч</w:t>
      </w:r>
      <w:r w:rsidR="00F407B4" w:rsidRPr="00BF7339">
        <w:rPr>
          <w:lang w:val="mn-MN"/>
        </w:rPr>
        <w:t xml:space="preserve"> гэж</w:t>
      </w:r>
      <w:r w:rsidR="002E4608" w:rsidRPr="00BF7339">
        <w:rPr>
          <w:lang w:val="mn-MN"/>
        </w:rPr>
        <w:t xml:space="preserve"> </w:t>
      </w:r>
      <w:r w:rsidR="002E4608" w:rsidRPr="00BF7339">
        <w:t>(</w:t>
      </w:r>
      <w:r w:rsidR="002E4608" w:rsidRPr="00BF7339">
        <w:rPr>
          <w:lang w:val="mn-MN"/>
        </w:rPr>
        <w:t>Цаашид Оролцогч гэх</w:t>
      </w:r>
      <w:r w:rsidR="002E4608" w:rsidRPr="00BF7339">
        <w:t>)</w:t>
      </w:r>
      <w:r w:rsidR="002E4608" w:rsidRPr="00BF7339">
        <w:rPr>
          <w:lang w:val="mn-MN"/>
        </w:rPr>
        <w:t xml:space="preserve"> Ашигт малтмалын тухай хуулийн 7-р зүйлийн 7.1-т заасан </w:t>
      </w:r>
      <w:r w:rsidR="00791414" w:rsidRPr="00BF7339">
        <w:rPr>
          <w:lang w:val="mn-MN"/>
        </w:rPr>
        <w:t>шаардлага хангаж,</w:t>
      </w:r>
      <w:r w:rsidR="00CB0999" w:rsidRPr="00BF7339">
        <w:rPr>
          <w:lang w:val="mn-MN"/>
        </w:rPr>
        <w:t xml:space="preserve"> </w:t>
      </w:r>
      <w:r w:rsidR="00F72720" w:rsidRPr="00BF7339">
        <w:rPr>
          <w:shd w:val="clear" w:color="auto" w:fill="FFFFFF"/>
          <w:lang w:val="mn-MN"/>
        </w:rPr>
        <w:t>оролцох хүсэлт ирүүлсэн</w:t>
      </w:r>
      <w:r w:rsidR="002E4608" w:rsidRPr="00BF7339">
        <w:rPr>
          <w:shd w:val="clear" w:color="auto" w:fill="FFFFFF"/>
        </w:rPr>
        <w:t xml:space="preserve"> хуулийн этгээд</w:t>
      </w:r>
      <w:r w:rsidR="002E4608" w:rsidRPr="00BF7339">
        <w:rPr>
          <w:shd w:val="clear" w:color="auto" w:fill="FFFFFF"/>
          <w:lang w:val="mn-MN"/>
        </w:rPr>
        <w:t>ийг хэлнэ.</w:t>
      </w:r>
      <w:r w:rsidR="002E4608" w:rsidRPr="00BF7339">
        <w:rPr>
          <w:lang w:val="mn-MN"/>
        </w:rPr>
        <w:t xml:space="preserve"> </w:t>
      </w:r>
    </w:p>
    <w:p w14:paraId="375E0587" w14:textId="0D92962B" w:rsidR="00BE01F0" w:rsidRPr="00BF7339" w:rsidRDefault="00BE6D5A" w:rsidP="007F40ED">
      <w:pPr>
        <w:pStyle w:val="NormalWeb"/>
        <w:spacing w:before="0" w:beforeAutospacing="0"/>
        <w:ind w:left="540"/>
        <w:jc w:val="both"/>
        <w:rPr>
          <w:lang w:val="mn-MN"/>
        </w:rPr>
      </w:pPr>
      <w:r w:rsidRPr="00BF7339">
        <w:rPr>
          <w:lang w:val="mn-MN"/>
        </w:rPr>
        <w:t xml:space="preserve">1.4.2. </w:t>
      </w:r>
      <w:r w:rsidR="009875CA" w:rsidRPr="00BF7339">
        <w:rPr>
          <w:lang w:val="mn-MN"/>
        </w:rPr>
        <w:t>О</w:t>
      </w:r>
      <w:r w:rsidR="009875CA" w:rsidRPr="00BF7339">
        <w:t xml:space="preserve">ролцогчийн гүйцэтгэх захирал </w:t>
      </w:r>
      <w:r w:rsidR="00F407B4" w:rsidRPr="00BF7339">
        <w:t xml:space="preserve">эсхүл итгэмжлэгдсэн төлөөлөгч </w:t>
      </w:r>
      <w:r w:rsidR="00F407B4" w:rsidRPr="00BF7339">
        <w:rPr>
          <w:lang w:val="mn-MN"/>
        </w:rPr>
        <w:t>гэж</w:t>
      </w:r>
      <w:r w:rsidR="009875CA" w:rsidRPr="00BF7339">
        <w:rPr>
          <w:lang w:val="mn-MN"/>
        </w:rPr>
        <w:t xml:space="preserve"> </w:t>
      </w:r>
      <w:r w:rsidR="009875CA" w:rsidRPr="00BF7339">
        <w:t>(</w:t>
      </w:r>
      <w:r w:rsidR="009875CA" w:rsidRPr="00BF7339">
        <w:rPr>
          <w:lang w:val="mn-MN"/>
        </w:rPr>
        <w:t>Цаашид оролцогчийн эрх бүхий төлөөлөгч гэх</w:t>
      </w:r>
      <w:r w:rsidR="009875CA" w:rsidRPr="00BF7339">
        <w:t>).</w:t>
      </w:r>
    </w:p>
    <w:p w14:paraId="2D06E8F5" w14:textId="0E842A0C" w:rsidR="00BE01F0" w:rsidRPr="00BF7339" w:rsidRDefault="00BE6D5A" w:rsidP="007F40ED">
      <w:pPr>
        <w:pStyle w:val="NormalWeb"/>
        <w:spacing w:before="0" w:beforeAutospacing="0"/>
        <w:ind w:left="540"/>
        <w:jc w:val="both"/>
      </w:pPr>
      <w:r w:rsidRPr="00BF7339">
        <w:rPr>
          <w:lang w:val="mn-MN"/>
        </w:rPr>
        <w:t xml:space="preserve">1.4.3. </w:t>
      </w:r>
      <w:r w:rsidR="00BE01F0" w:rsidRPr="00BF7339">
        <w:rPr>
          <w:lang w:val="mn-MN"/>
        </w:rPr>
        <w:t>Сонгон шалгаруулалтын комисс</w:t>
      </w:r>
      <w:r w:rsidR="00F407B4" w:rsidRPr="00BF7339">
        <w:rPr>
          <w:lang w:val="mn-MN"/>
        </w:rPr>
        <w:t xml:space="preserve"> гэж</w:t>
      </w:r>
      <w:r w:rsidR="00BE01F0" w:rsidRPr="00BF7339">
        <w:rPr>
          <w:lang w:val="mn-MN"/>
        </w:rPr>
        <w:t xml:space="preserve"> </w:t>
      </w:r>
      <w:r w:rsidR="00BE01F0" w:rsidRPr="00BF7339">
        <w:t>(</w:t>
      </w:r>
      <w:r w:rsidR="00BE01F0" w:rsidRPr="00BF7339">
        <w:rPr>
          <w:lang w:val="mn-MN"/>
        </w:rPr>
        <w:t>Цаашид Комисс гэх</w:t>
      </w:r>
      <w:r w:rsidR="00BE01F0" w:rsidRPr="00BF7339">
        <w:t>)</w:t>
      </w:r>
      <w:r w:rsidR="00BE01F0" w:rsidRPr="00BF7339">
        <w:rPr>
          <w:lang w:val="mn-MN"/>
        </w:rPr>
        <w:t xml:space="preserve"> </w:t>
      </w:r>
      <w:r w:rsidR="00BE01F0" w:rsidRPr="00BF7339">
        <w:t>Геологи, уул уурхайн асуудал эрхэлсэн Засгийн газрын гишүүний тушаалаар</w:t>
      </w:r>
      <w:r w:rsidR="00BE01F0" w:rsidRPr="00BF7339">
        <w:rPr>
          <w:lang w:val="mn-MN"/>
        </w:rPr>
        <w:t xml:space="preserve"> </w:t>
      </w:r>
      <w:r w:rsidR="00BE01F0" w:rsidRPr="00BF7339">
        <w:t xml:space="preserve">баталсан </w:t>
      </w:r>
      <w:r w:rsidR="00BE01F0" w:rsidRPr="00BF7339">
        <w:rPr>
          <w:lang w:val="mn-MN"/>
        </w:rPr>
        <w:t>энэхүү журмын 6.1-т заасан</w:t>
      </w:r>
      <w:r w:rsidR="00BE01F0" w:rsidRPr="00BF7339">
        <w:t xml:space="preserve"> бүрэлдэхүүнийг хэлнэ.</w:t>
      </w:r>
    </w:p>
    <w:p w14:paraId="7D23BB78" w14:textId="5538CFE5" w:rsidR="00BE01F0" w:rsidRPr="00BF7339" w:rsidRDefault="00BE6D5A" w:rsidP="007F40ED">
      <w:pPr>
        <w:pStyle w:val="NormalWeb"/>
        <w:spacing w:before="0" w:beforeAutospacing="0"/>
        <w:ind w:left="540"/>
        <w:jc w:val="both"/>
        <w:rPr>
          <w:lang w:val="mn-MN"/>
        </w:rPr>
      </w:pPr>
      <w:r w:rsidRPr="00BF7339">
        <w:rPr>
          <w:lang w:val="mn-MN"/>
        </w:rPr>
        <w:t xml:space="preserve">1.4.4. </w:t>
      </w:r>
      <w:r w:rsidR="00BE01F0" w:rsidRPr="00BF7339">
        <w:rPr>
          <w:shd w:val="clear" w:color="auto" w:fill="FFFFFF"/>
          <w:lang w:val="mn-MN"/>
        </w:rPr>
        <w:t>С</w:t>
      </w:r>
      <w:r w:rsidR="00BE01F0" w:rsidRPr="00BF7339">
        <w:rPr>
          <w:shd w:val="clear" w:color="auto" w:fill="FFFFFF"/>
        </w:rPr>
        <w:t>онгон шалгаруулалтад оролцох</w:t>
      </w:r>
      <w:r w:rsidR="00BE01F0" w:rsidRPr="00BF7339">
        <w:rPr>
          <w:shd w:val="clear" w:color="auto" w:fill="FFFFFF"/>
          <w:lang w:val="mn-MN"/>
        </w:rPr>
        <w:t xml:space="preserve"> хүсэлт</w:t>
      </w:r>
      <w:r w:rsidR="002C43C3" w:rsidRPr="00BF7339">
        <w:rPr>
          <w:lang w:val="mn-MN"/>
        </w:rPr>
        <w:t xml:space="preserve"> гэж</w:t>
      </w:r>
      <w:r w:rsidR="00BE01F0" w:rsidRPr="00BF7339">
        <w:rPr>
          <w:shd w:val="clear" w:color="auto" w:fill="FFFFFF"/>
          <w:lang w:val="mn-MN"/>
        </w:rPr>
        <w:t xml:space="preserve"> </w:t>
      </w:r>
      <w:r w:rsidR="00BE01F0" w:rsidRPr="00BF7339">
        <w:t>(</w:t>
      </w:r>
      <w:r w:rsidR="00BE01F0" w:rsidRPr="00BF7339">
        <w:rPr>
          <w:lang w:val="mn-MN"/>
        </w:rPr>
        <w:t>Цаашид Хүсэлт гэх</w:t>
      </w:r>
      <w:r w:rsidR="00BE01F0" w:rsidRPr="00BF7339">
        <w:t>)</w:t>
      </w:r>
      <w:r w:rsidR="00BE01F0" w:rsidRPr="00BF7339">
        <w:rPr>
          <w:lang w:val="mn-MN"/>
        </w:rPr>
        <w:t xml:space="preserve"> Ашигт малтмалын тухай хуулийн 11-р зүйлийн </w:t>
      </w:r>
      <w:r w:rsidR="00BE01F0" w:rsidRPr="00BF7339">
        <w:rPr>
          <w:shd w:val="clear" w:color="auto" w:fill="FFFFFF"/>
        </w:rPr>
        <w:t>11.1.16,</w:t>
      </w:r>
      <w:r w:rsidR="00BE01F0" w:rsidRPr="00BF7339">
        <w:rPr>
          <w:shd w:val="clear" w:color="auto" w:fill="FFFFFF"/>
          <w:lang w:val="mn-MN"/>
        </w:rPr>
        <w:t xml:space="preserve"> 18-р зүйлийн 18.1</w:t>
      </w:r>
      <w:r w:rsidR="00BE01F0" w:rsidRPr="00BF7339">
        <w:rPr>
          <w:lang w:val="mn-MN"/>
        </w:rPr>
        <w:t>-т заасан баримт бичгийг бүрдүүлэн оролцогчдоос ирүүлсэн үнийн</w:t>
      </w:r>
      <w:r w:rsidR="00063F56" w:rsidRPr="00BF7339">
        <w:rPr>
          <w:lang w:val="mn-MN"/>
        </w:rPr>
        <w:t xml:space="preserve"> болон</w:t>
      </w:r>
      <w:r w:rsidR="00BE01F0" w:rsidRPr="00BF7339">
        <w:rPr>
          <w:lang w:val="mn-MN"/>
        </w:rPr>
        <w:t xml:space="preserve"> </w:t>
      </w:r>
      <w:r w:rsidR="00063F56" w:rsidRPr="00BF7339">
        <w:rPr>
          <w:lang w:val="mn-MN"/>
        </w:rPr>
        <w:t xml:space="preserve">техникийн </w:t>
      </w:r>
      <w:r w:rsidR="00BE01F0" w:rsidRPr="00BF7339">
        <w:rPr>
          <w:lang w:val="mn-MN"/>
        </w:rPr>
        <w:t>саналыг хэлнэ.</w:t>
      </w:r>
    </w:p>
    <w:p w14:paraId="5EDBDAD6" w14:textId="33C7C633" w:rsidR="00BE01F0" w:rsidRPr="00BF7339" w:rsidRDefault="00BE6D5A" w:rsidP="007F40ED">
      <w:pPr>
        <w:pStyle w:val="NormalWeb"/>
        <w:spacing w:before="0" w:beforeAutospacing="0"/>
        <w:ind w:left="540"/>
        <w:jc w:val="both"/>
        <w:rPr>
          <w:lang w:val="mn-MN"/>
        </w:rPr>
      </w:pPr>
      <w:r w:rsidRPr="00BF7339">
        <w:rPr>
          <w:lang w:val="mn-MN"/>
        </w:rPr>
        <w:t>1.4.5.</w:t>
      </w:r>
      <w:r w:rsidR="00010700" w:rsidRPr="00BF7339">
        <w:rPr>
          <w:lang w:val="mn-MN"/>
        </w:rPr>
        <w:t xml:space="preserve"> </w:t>
      </w:r>
      <w:r w:rsidR="00BE01F0" w:rsidRPr="00BF7339">
        <w:rPr>
          <w:lang w:val="mn-MN"/>
        </w:rPr>
        <w:t>“Босго үнэ” гэж 1 гектар тутамд 4500 төгрөгөөр тооцох тухайн зарлагдсан сонгон шалгаруулалтын талбайн хэмжээнд дүйцэх мөнгөн дүнг хэлнэ.</w:t>
      </w:r>
    </w:p>
    <w:p w14:paraId="4A20D304" w14:textId="6ED45BB5" w:rsidR="00792594" w:rsidRPr="00BF7339" w:rsidRDefault="00792594" w:rsidP="007F40ED">
      <w:pPr>
        <w:pStyle w:val="NormalWeb"/>
        <w:spacing w:before="0" w:beforeAutospacing="0"/>
        <w:ind w:left="540"/>
        <w:jc w:val="both"/>
        <w:rPr>
          <w:highlight w:val="yellow"/>
        </w:rPr>
      </w:pPr>
      <w:r w:rsidRPr="00BF7339">
        <w:rPr>
          <w:lang w:val="mn-MN"/>
        </w:rPr>
        <w:t>1.4.6. “Шалгарсан оролцогч” гэж сонгон шалгаруулалтын үр дүнд тусгай зөвшөөрөл авах болзлыг хангасан хуулийн этгээдийг хэлнэ.</w:t>
      </w:r>
      <w:r w:rsidR="00735C8F" w:rsidRPr="00BF7339">
        <w:rPr>
          <w:lang w:val="mn-MN"/>
        </w:rPr>
        <w:t xml:space="preserve"> Хэрэв энэхүү журмын дагуу сонгон шалгаруулалтын оролцогч тусгай зөвшөөрөл авахаас татгалзсан тохиолдолд шалгарсан оролцогч гэж үзэхгүй.</w:t>
      </w:r>
    </w:p>
    <w:p w14:paraId="3367217B" w14:textId="6891FFBE" w:rsidR="005D7CB8" w:rsidRPr="00BF7339" w:rsidRDefault="005D7CB8" w:rsidP="00D034A8">
      <w:pPr>
        <w:pStyle w:val="NormalWeb"/>
        <w:spacing w:before="0" w:beforeAutospacing="0"/>
        <w:jc w:val="center"/>
      </w:pPr>
      <w:r w:rsidRPr="00BF7339">
        <w:rPr>
          <w:rStyle w:val="Strong"/>
        </w:rPr>
        <w:t>ХОЁРДУГААР ЗҮЙЛ</w:t>
      </w:r>
    </w:p>
    <w:p w14:paraId="167C2814" w14:textId="77777777" w:rsidR="00D03621" w:rsidRPr="00BF7339" w:rsidRDefault="005D7CB8" w:rsidP="00D03621">
      <w:pPr>
        <w:pStyle w:val="NormalWeb"/>
        <w:spacing w:before="0" w:beforeAutospacing="0" w:after="0" w:afterAutospacing="0"/>
        <w:jc w:val="center"/>
        <w:rPr>
          <w:rStyle w:val="Strong"/>
        </w:rPr>
      </w:pPr>
      <w:r w:rsidRPr="00BF7339">
        <w:rPr>
          <w:rStyle w:val="Strong"/>
        </w:rPr>
        <w:t>Хайгуулын тусгай зөвшөөрөл олгох</w:t>
      </w:r>
    </w:p>
    <w:p w14:paraId="341A4A2D" w14:textId="72A64D4F" w:rsidR="005D7CB8" w:rsidRPr="00BF7339" w:rsidRDefault="005D7CB8" w:rsidP="00D03621">
      <w:pPr>
        <w:pStyle w:val="NormalWeb"/>
        <w:spacing w:before="0" w:beforeAutospacing="0" w:after="0" w:afterAutospacing="0"/>
        <w:jc w:val="center"/>
        <w:rPr>
          <w:b/>
          <w:bCs/>
        </w:rPr>
      </w:pPr>
      <w:r w:rsidRPr="00BF7339">
        <w:rPr>
          <w:rStyle w:val="Strong"/>
        </w:rPr>
        <w:t>сонгон шалгаруулалтын</w:t>
      </w:r>
      <w:r w:rsidR="00FE273F" w:rsidRPr="00BF7339">
        <w:rPr>
          <w:rStyle w:val="Strong"/>
          <w:lang w:val="mn-MN"/>
        </w:rPr>
        <w:t xml:space="preserve"> </w:t>
      </w:r>
      <w:r w:rsidR="00EE0E54" w:rsidRPr="00BF7339">
        <w:rPr>
          <w:rStyle w:val="Strong"/>
          <w:lang w:val="mn-MN"/>
        </w:rPr>
        <w:t>талбай</w:t>
      </w:r>
      <w:r w:rsidR="003018A8" w:rsidRPr="00BF7339">
        <w:rPr>
          <w:rStyle w:val="Strong"/>
          <w:lang w:val="mn-MN"/>
        </w:rPr>
        <w:t>г</w:t>
      </w:r>
      <w:r w:rsidR="00EE0E54" w:rsidRPr="00BF7339">
        <w:rPr>
          <w:rStyle w:val="Strong"/>
          <w:lang w:val="mn-MN"/>
        </w:rPr>
        <w:t xml:space="preserve"> ялгах, </w:t>
      </w:r>
      <w:r w:rsidR="00BC27AA" w:rsidRPr="00BF7339">
        <w:rPr>
          <w:rStyle w:val="Strong"/>
          <w:lang w:val="mn-MN"/>
        </w:rPr>
        <w:t>бэлтгэл хангах</w:t>
      </w:r>
    </w:p>
    <w:p w14:paraId="6F9C820D" w14:textId="77777777" w:rsidR="00BC27AA" w:rsidRPr="00BF7339" w:rsidRDefault="00BC27AA" w:rsidP="00D034A8">
      <w:pPr>
        <w:pStyle w:val="NormalWeb"/>
        <w:jc w:val="both"/>
      </w:pPr>
      <w:r w:rsidRPr="00BF7339">
        <w:rPr>
          <w:lang w:val="mn-MN"/>
        </w:rPr>
        <w:t>2</w:t>
      </w:r>
      <w:r w:rsidRPr="00BF7339">
        <w:t>.</w:t>
      </w:r>
      <w:r w:rsidRPr="00BF7339">
        <w:rPr>
          <w:lang w:val="mn-MN"/>
        </w:rPr>
        <w:t>1</w:t>
      </w:r>
      <w:r w:rsidRPr="00BF7339">
        <w:t>.</w:t>
      </w:r>
      <w:r w:rsidR="005668E8" w:rsidRPr="00BF7339">
        <w:rPr>
          <w:lang w:val="mn-MN"/>
        </w:rPr>
        <w:t xml:space="preserve"> </w:t>
      </w:r>
      <w:r w:rsidRPr="00BF7339">
        <w:t xml:space="preserve">Төрийн захиргааны байгууллагын </w:t>
      </w:r>
      <w:r w:rsidR="000D7E3E" w:rsidRPr="00BF7339">
        <w:rPr>
          <w:lang w:val="mn-MN"/>
        </w:rPr>
        <w:t>К</w:t>
      </w:r>
      <w:r w:rsidRPr="00BF7339">
        <w:t>адастрын асуудал хариуцсан нэгж нь Засгийн газр</w:t>
      </w:r>
      <w:r w:rsidR="00CA6B2A" w:rsidRPr="00BF7339">
        <w:rPr>
          <w:lang w:val="mn-MN"/>
        </w:rPr>
        <w:t>аас</w:t>
      </w:r>
      <w:r w:rsidRPr="00BF7339">
        <w:t xml:space="preserve"> </w:t>
      </w:r>
      <w:r w:rsidR="00FC1EEE" w:rsidRPr="00BF7339">
        <w:rPr>
          <w:lang w:val="mn-MN"/>
        </w:rPr>
        <w:t>баталсан</w:t>
      </w:r>
      <w:r w:rsidRPr="00BF7339">
        <w:t xml:space="preserve"> талбайгаас Ашигт малтмалын тухай хуулийн 17 дугаар зүйлийн 17.5, 17.6, 17.7-д заа</w:t>
      </w:r>
      <w:r w:rsidR="00305AA3" w:rsidRPr="00BF7339">
        <w:t>сан шаардлагад нийцүүлж</w:t>
      </w:r>
      <w:r w:rsidR="00BE566A" w:rsidRPr="00BF7339">
        <w:rPr>
          <w:lang w:val="mn-MN"/>
        </w:rPr>
        <w:t>, сонгон шалгаруулалтын талбай</w:t>
      </w:r>
      <w:r w:rsidR="00853D75" w:rsidRPr="00BF7339">
        <w:t xml:space="preserve"> </w:t>
      </w:r>
      <w:r w:rsidRPr="00BF7339">
        <w:t>бэлтгэх ажлыг хариуцна.</w:t>
      </w:r>
    </w:p>
    <w:p w14:paraId="62362787" w14:textId="05CDD872" w:rsidR="00A91C16" w:rsidRPr="00BF7339" w:rsidRDefault="00BC27AA" w:rsidP="00D034A8">
      <w:pPr>
        <w:pStyle w:val="NormalWeb"/>
        <w:jc w:val="both"/>
      </w:pPr>
      <w:r w:rsidRPr="00BF7339">
        <w:rPr>
          <w:lang w:val="mn-MN"/>
        </w:rPr>
        <w:lastRenderedPageBreak/>
        <w:t>2</w:t>
      </w:r>
      <w:r w:rsidRPr="00BF7339">
        <w:t>.</w:t>
      </w:r>
      <w:r w:rsidR="00553C79" w:rsidRPr="00BF7339">
        <w:rPr>
          <w:lang w:val="mn-MN"/>
        </w:rPr>
        <w:t>2</w:t>
      </w:r>
      <w:r w:rsidR="008A76CE" w:rsidRPr="00BF7339">
        <w:t>.</w:t>
      </w:r>
      <w:r w:rsidR="00A22C38" w:rsidRPr="00BF7339">
        <w:t xml:space="preserve">Төрийн захиргааны байгууллагын </w:t>
      </w:r>
      <w:r w:rsidR="00856940" w:rsidRPr="00BF7339">
        <w:rPr>
          <w:lang w:val="mn-MN"/>
        </w:rPr>
        <w:t>Х</w:t>
      </w:r>
      <w:r w:rsidR="008A76CE" w:rsidRPr="00BF7339">
        <w:rPr>
          <w:lang w:val="mn-MN"/>
        </w:rPr>
        <w:t>айгуулын</w:t>
      </w:r>
      <w:r w:rsidRPr="00BF7339">
        <w:t xml:space="preserve"> асуудал хариуцсан нэгж нь сонгон шалгаруулалт </w:t>
      </w:r>
      <w:r w:rsidR="00BD0A55" w:rsidRPr="00BF7339">
        <w:rPr>
          <w:lang w:val="mn-MN"/>
        </w:rPr>
        <w:t>зохион байгуулах</w:t>
      </w:r>
      <w:r w:rsidRPr="00BF7339">
        <w:t xml:space="preserve"> талбай тус бүрийн геол</w:t>
      </w:r>
      <w:r w:rsidRPr="00BF7339">
        <w:rPr>
          <w:lang w:val="mn-MN"/>
        </w:rPr>
        <w:t>огийн судалгааны</w:t>
      </w:r>
      <w:r w:rsidR="00A91C16" w:rsidRPr="00BF7339">
        <w:rPr>
          <w:lang w:val="mn-MN"/>
        </w:rPr>
        <w:t xml:space="preserve"> товч</w:t>
      </w:r>
      <w:r w:rsidRPr="00BF7339">
        <w:rPr>
          <w:lang w:val="mn-MN"/>
        </w:rPr>
        <w:t xml:space="preserve"> түүх болон тухайн талбайд хийгдсэн судалгааны ажлын тайлангийн дугаарын</w:t>
      </w:r>
      <w:r w:rsidRPr="00BF7339">
        <w:t xml:space="preserve"> мэдээллийг бэлтгэж, Кадастрын асуудал хариуцсан нэгжид шилжүүлнэ. </w:t>
      </w:r>
    </w:p>
    <w:p w14:paraId="44F54922" w14:textId="4944DA90" w:rsidR="00777010" w:rsidRPr="00BF7339" w:rsidRDefault="00777010" w:rsidP="00D034A8">
      <w:pPr>
        <w:pStyle w:val="NormalWeb"/>
        <w:jc w:val="both"/>
      </w:pPr>
      <w:r w:rsidRPr="00BF7339">
        <w:t>2.3.</w:t>
      </w:r>
      <w:r w:rsidR="00EC6FF7" w:rsidRPr="00BF7339">
        <w:rPr>
          <w:lang w:val="mn-MN"/>
        </w:rPr>
        <w:t xml:space="preserve"> </w:t>
      </w:r>
      <w:r w:rsidR="00EC6FF7" w:rsidRPr="00BF7339">
        <w:t xml:space="preserve">Төрийн захиргааны байгууллагын </w:t>
      </w:r>
      <w:r w:rsidR="00EC6FF7" w:rsidRPr="00BF7339">
        <w:rPr>
          <w:lang w:val="mn-MN"/>
        </w:rPr>
        <w:t>К</w:t>
      </w:r>
      <w:r w:rsidR="00EC6FF7" w:rsidRPr="00BF7339">
        <w:t>адастрын асуудал хариуцсан нэгж нь</w:t>
      </w:r>
      <w:r w:rsidR="00EC6FF7" w:rsidRPr="00BF7339">
        <w:rPr>
          <w:lang w:val="mn-MN"/>
        </w:rPr>
        <w:t xml:space="preserve"> ж</w:t>
      </w:r>
      <w:r w:rsidRPr="00BF7339">
        <w:rPr>
          <w:lang w:val="mn-MN"/>
        </w:rPr>
        <w:t xml:space="preserve">урмын 2.1, 2.2-т заасны дагуу бэлтгэсэн талбайг дэс дугаарлаж, багцлан нийтэд нь нэг удаа сонгон шалгаруулалт </w:t>
      </w:r>
      <w:r w:rsidRPr="00BF7339">
        <w:t>зарлах бөгөөд</w:t>
      </w:r>
      <w:r w:rsidRPr="00BF7339">
        <w:rPr>
          <w:lang w:val="mn-MN"/>
        </w:rPr>
        <w:t xml:space="preserve"> </w:t>
      </w:r>
      <w:r w:rsidRPr="00BF7339">
        <w:t>багц тус бүр</w:t>
      </w:r>
      <w:r w:rsidRPr="00BF7339">
        <w:rPr>
          <w:lang w:val="mn-MN"/>
        </w:rPr>
        <w:t>т оролцо</w:t>
      </w:r>
      <w:r w:rsidR="00EC6FF7" w:rsidRPr="00BF7339">
        <w:rPr>
          <w:lang w:val="mn-MN"/>
        </w:rPr>
        <w:t>гчдын ирүүлэх үнийн болон текникийн санал бүхий</w:t>
      </w:r>
      <w:r w:rsidRPr="00BF7339">
        <w:t xml:space="preserve"> хүсэлт</w:t>
      </w:r>
      <w:r w:rsidR="00EC6FF7" w:rsidRPr="00BF7339">
        <w:rPr>
          <w:lang w:val="mn-MN"/>
        </w:rPr>
        <w:t>ийг</w:t>
      </w:r>
      <w:r w:rsidRPr="00BF7339">
        <w:t xml:space="preserve"> хүлээн авах эцсийн</w:t>
      </w:r>
      <w:r w:rsidR="00EC6FF7" w:rsidRPr="00BF7339">
        <w:rPr>
          <w:lang w:val="mn-MN"/>
        </w:rPr>
        <w:t xml:space="preserve"> хугацаа</w:t>
      </w:r>
      <w:r w:rsidRPr="00BF7339">
        <w:t xml:space="preserve"> </w:t>
      </w:r>
      <w:r w:rsidRPr="00BF7339">
        <w:rPr>
          <w:lang w:val="mn-MN"/>
        </w:rPr>
        <w:t>болон</w:t>
      </w:r>
      <w:r w:rsidRPr="00BF7339">
        <w:t xml:space="preserve"> нээх хугацааны товыг </w:t>
      </w:r>
      <w:r w:rsidRPr="00BF7339">
        <w:rPr>
          <w:lang w:val="mn-MN"/>
        </w:rPr>
        <w:t xml:space="preserve">зарлан </w:t>
      </w:r>
      <w:r w:rsidRPr="00BF7339">
        <w:t>мэдээлнэ.</w:t>
      </w:r>
    </w:p>
    <w:p w14:paraId="3E45AE43" w14:textId="37E90D53" w:rsidR="005871B6" w:rsidRPr="00BF7339" w:rsidRDefault="005871B6" w:rsidP="005871B6">
      <w:pPr>
        <w:spacing w:line="276" w:lineRule="auto"/>
        <w:jc w:val="both"/>
        <w:rPr>
          <w:rFonts w:ascii="Times New Roman" w:eastAsiaTheme="minorEastAsia" w:hAnsi="Times New Roman"/>
          <w:kern w:val="24"/>
          <w:sz w:val="24"/>
          <w:szCs w:val="24"/>
          <w:lang w:val="mn-MN"/>
        </w:rPr>
      </w:pPr>
      <w:r w:rsidRPr="00BF7339">
        <w:rPr>
          <w:rFonts w:ascii="Times New Roman" w:eastAsiaTheme="minorEastAsia" w:hAnsi="Times New Roman"/>
          <w:kern w:val="24"/>
          <w:sz w:val="24"/>
          <w:szCs w:val="24"/>
        </w:rPr>
        <w:t xml:space="preserve">2.4. </w:t>
      </w:r>
      <w:r w:rsidRPr="00BF7339">
        <w:rPr>
          <w:rFonts w:ascii="Times New Roman" w:eastAsiaTheme="minorEastAsia" w:hAnsi="Times New Roman"/>
          <w:kern w:val="24"/>
          <w:sz w:val="24"/>
          <w:szCs w:val="24"/>
          <w:lang w:val="mn-MN"/>
        </w:rPr>
        <w:t>Төрийн өмчит хуулийн этгээдүүдийн зүгээс сонгон шалгаруулалтад оролцох хүсэлтээ ирүүлсэн талбайд зөвхөн уг хуулийн этгээдүүдийн дунд сонгон шалгаруулалт зохион явуулж болно.</w:t>
      </w:r>
    </w:p>
    <w:p w14:paraId="52975B28" w14:textId="6DC360DF" w:rsidR="005D7CB8" w:rsidRPr="00BF7339" w:rsidRDefault="005D7CB8" w:rsidP="00D034A8">
      <w:pPr>
        <w:pStyle w:val="NormalWeb"/>
        <w:jc w:val="center"/>
      </w:pPr>
      <w:r w:rsidRPr="00BF7339">
        <w:rPr>
          <w:rStyle w:val="Strong"/>
        </w:rPr>
        <w:t>ГУРАВДУГААР ЗҮЙЛ</w:t>
      </w:r>
    </w:p>
    <w:p w14:paraId="1390E3B4" w14:textId="77777777" w:rsidR="008A76CE" w:rsidRPr="00BF7339" w:rsidRDefault="00FE273F" w:rsidP="00D034A8">
      <w:pPr>
        <w:pStyle w:val="NoSpacing"/>
        <w:jc w:val="center"/>
        <w:rPr>
          <w:rStyle w:val="Strong"/>
          <w:rFonts w:ascii="Times New Roman" w:hAnsi="Times New Roman"/>
          <w:sz w:val="24"/>
          <w:szCs w:val="24"/>
          <w:lang w:val="mn-MN"/>
        </w:rPr>
      </w:pPr>
      <w:r w:rsidRPr="00BF7339">
        <w:rPr>
          <w:rStyle w:val="Strong"/>
          <w:rFonts w:ascii="Times New Roman" w:hAnsi="Times New Roman"/>
          <w:sz w:val="24"/>
          <w:szCs w:val="24"/>
          <w:lang w:val="mn-MN"/>
        </w:rPr>
        <w:t>С</w:t>
      </w:r>
      <w:r w:rsidR="008F2A5D" w:rsidRPr="00BF7339">
        <w:rPr>
          <w:rStyle w:val="Strong"/>
          <w:rFonts w:ascii="Times New Roman" w:hAnsi="Times New Roman"/>
          <w:sz w:val="24"/>
          <w:szCs w:val="24"/>
        </w:rPr>
        <w:t>онгон шалгаруулалт</w:t>
      </w:r>
      <w:r w:rsidR="008F2A5D" w:rsidRPr="00BF7339">
        <w:rPr>
          <w:rStyle w:val="Strong"/>
          <w:rFonts w:ascii="Times New Roman" w:hAnsi="Times New Roman"/>
          <w:sz w:val="24"/>
          <w:szCs w:val="24"/>
          <w:lang w:val="mn-MN"/>
        </w:rPr>
        <w:t>ын урилга</w:t>
      </w:r>
      <w:r w:rsidR="00094298" w:rsidRPr="00BF7339">
        <w:rPr>
          <w:rStyle w:val="Strong"/>
          <w:rFonts w:ascii="Times New Roman" w:hAnsi="Times New Roman"/>
          <w:sz w:val="24"/>
          <w:szCs w:val="24"/>
          <w:lang w:val="mn-MN"/>
        </w:rPr>
        <w:t>,</w:t>
      </w:r>
      <w:r w:rsidR="005D7CB8" w:rsidRPr="00BF7339">
        <w:rPr>
          <w:rStyle w:val="Strong"/>
          <w:rFonts w:ascii="Times New Roman" w:hAnsi="Times New Roman"/>
          <w:sz w:val="24"/>
          <w:szCs w:val="24"/>
        </w:rPr>
        <w:t xml:space="preserve"> </w:t>
      </w:r>
      <w:r w:rsidR="008A76CE" w:rsidRPr="00BF7339">
        <w:rPr>
          <w:rStyle w:val="Strong"/>
          <w:rFonts w:ascii="Times New Roman" w:hAnsi="Times New Roman"/>
          <w:sz w:val="24"/>
          <w:szCs w:val="24"/>
          <w:lang w:val="mn-MN"/>
        </w:rPr>
        <w:t xml:space="preserve">сонгон шалгаруулалтад оролцох хүсэлт гаргах, </w:t>
      </w:r>
    </w:p>
    <w:p w14:paraId="387C1F85" w14:textId="77777777" w:rsidR="005D7CB8" w:rsidRPr="00BF7339" w:rsidRDefault="00630878" w:rsidP="00D034A8">
      <w:pPr>
        <w:pStyle w:val="NoSpacing"/>
        <w:jc w:val="center"/>
        <w:rPr>
          <w:rFonts w:ascii="Times New Roman" w:hAnsi="Times New Roman"/>
          <w:b/>
          <w:bCs/>
          <w:sz w:val="24"/>
          <w:szCs w:val="24"/>
          <w:lang w:val="mn-MN"/>
        </w:rPr>
      </w:pPr>
      <w:r w:rsidRPr="00BF7339">
        <w:rPr>
          <w:rStyle w:val="Strong"/>
          <w:rFonts w:ascii="Times New Roman" w:hAnsi="Times New Roman"/>
          <w:sz w:val="24"/>
          <w:szCs w:val="24"/>
          <w:lang w:val="mn-MN"/>
        </w:rPr>
        <w:t>түүнийг бүртгэх</w:t>
      </w:r>
    </w:p>
    <w:p w14:paraId="7B422259" w14:textId="77777777" w:rsidR="00777010" w:rsidRPr="00BF7339" w:rsidRDefault="00777010" w:rsidP="00777010">
      <w:pPr>
        <w:pStyle w:val="NormalWeb"/>
        <w:jc w:val="both"/>
      </w:pPr>
      <w:r w:rsidRPr="00BF7339">
        <w:t>3.</w:t>
      </w:r>
      <w:r w:rsidRPr="00BF7339">
        <w:rPr>
          <w:rStyle w:val="Emphasis"/>
          <w:i w:val="0"/>
        </w:rPr>
        <w:t>1</w:t>
      </w:r>
      <w:r w:rsidRPr="00BF7339">
        <w:rPr>
          <w:rStyle w:val="Emphasis"/>
        </w:rPr>
        <w:t>.</w:t>
      </w:r>
      <w:r w:rsidRPr="00BF7339">
        <w:rPr>
          <w:rStyle w:val="Emphasis"/>
          <w:lang w:val="mn-MN"/>
        </w:rPr>
        <w:t xml:space="preserve"> </w:t>
      </w:r>
      <w:r w:rsidRPr="00BF7339">
        <w:rPr>
          <w:lang w:val="mn-MN"/>
        </w:rPr>
        <w:t>С</w:t>
      </w:r>
      <w:r w:rsidRPr="00BF7339">
        <w:t>онгон шалгаруулалт</w:t>
      </w:r>
      <w:r w:rsidRPr="00BF7339">
        <w:rPr>
          <w:lang w:val="mn-MN"/>
        </w:rPr>
        <w:t xml:space="preserve">ын урилгыг </w:t>
      </w:r>
      <w:r w:rsidRPr="00BF7339">
        <w:t>(</w:t>
      </w:r>
      <w:r w:rsidRPr="00BF7339">
        <w:rPr>
          <w:lang w:val="mn-MN"/>
        </w:rPr>
        <w:t>хүсэлт</w:t>
      </w:r>
      <w:r w:rsidRPr="00BF7339">
        <w:t xml:space="preserve"> хүлээн авах эцсийн хугацаа) 30-аас доошгүй хоногийн өмнө Төрийн захиргааны байгууллага нь</w:t>
      </w:r>
      <w:r w:rsidRPr="00BF7339">
        <w:rPr>
          <w:lang w:val="mn-MN"/>
        </w:rPr>
        <w:t xml:space="preserve"> өөрийн цахим хуудас болон</w:t>
      </w:r>
      <w:r w:rsidRPr="00BF7339">
        <w:t xml:space="preserve"> үндэсний хэмжээний өдөр тутмын сони</w:t>
      </w:r>
      <w:r w:rsidRPr="00BF7339">
        <w:rPr>
          <w:lang w:val="mn-MN"/>
        </w:rPr>
        <w:t xml:space="preserve">нд олон </w:t>
      </w:r>
      <w:r w:rsidRPr="00BF7339">
        <w:t>нийтэд зарлан мэдээлнэ.</w:t>
      </w:r>
    </w:p>
    <w:p w14:paraId="72759E84" w14:textId="77777777" w:rsidR="005D7CB8" w:rsidRPr="00BF7339" w:rsidRDefault="005D7CB8" w:rsidP="00D034A8">
      <w:pPr>
        <w:pStyle w:val="NormalWeb"/>
        <w:spacing w:before="0" w:beforeAutospacing="0" w:after="0" w:afterAutospacing="0"/>
        <w:jc w:val="both"/>
      </w:pPr>
      <w:r w:rsidRPr="00BF7339">
        <w:t>3.</w:t>
      </w:r>
      <w:r w:rsidR="00B936E7" w:rsidRPr="00BF7339">
        <w:rPr>
          <w:lang w:val="mn-MN"/>
        </w:rPr>
        <w:t>2</w:t>
      </w:r>
      <w:r w:rsidRPr="00BF7339">
        <w:t>.Сонгон шалгаруулалтын урилгад дараах мэдээллийг тусгасан байна.</w:t>
      </w:r>
    </w:p>
    <w:p w14:paraId="254F332D" w14:textId="77777777" w:rsidR="005D7CB8" w:rsidRPr="00BF7339" w:rsidRDefault="005D7CB8" w:rsidP="00D034A8">
      <w:pPr>
        <w:pStyle w:val="NormalWeb"/>
        <w:spacing w:before="0" w:beforeAutospacing="0" w:after="0" w:afterAutospacing="0"/>
        <w:ind w:firstLine="720"/>
        <w:jc w:val="both"/>
      </w:pPr>
      <w:r w:rsidRPr="00BF7339">
        <w:t>3.2.1.Сонгон шалгаруулалтын талбайн байршил, талбайн нэр;</w:t>
      </w:r>
    </w:p>
    <w:p w14:paraId="6A6B1DB0" w14:textId="77777777" w:rsidR="005D7CB8" w:rsidRPr="00BF7339" w:rsidRDefault="005D7CB8" w:rsidP="00D034A8">
      <w:pPr>
        <w:pStyle w:val="NormalWeb"/>
        <w:spacing w:before="0" w:beforeAutospacing="0" w:after="0" w:afterAutospacing="0"/>
        <w:ind w:firstLine="720"/>
        <w:jc w:val="both"/>
      </w:pPr>
      <w:r w:rsidRPr="00BF7339">
        <w:t>3.2.2.Талбайн солбицол;</w:t>
      </w:r>
    </w:p>
    <w:p w14:paraId="2A5EC8B3" w14:textId="77777777" w:rsidR="005D7CB8" w:rsidRPr="00BF7339" w:rsidRDefault="005D7CB8" w:rsidP="00D034A8">
      <w:pPr>
        <w:pStyle w:val="NormalWeb"/>
        <w:spacing w:before="0" w:beforeAutospacing="0" w:after="0" w:afterAutospacing="0"/>
        <w:ind w:firstLine="720"/>
        <w:jc w:val="both"/>
      </w:pPr>
      <w:r w:rsidRPr="00BF7339">
        <w:t>3.2.3.Талбайн хэмжээ /гектараар/;</w:t>
      </w:r>
    </w:p>
    <w:p w14:paraId="114633C0" w14:textId="77777777" w:rsidR="005D7CB8" w:rsidRPr="00BF7339" w:rsidRDefault="005D7CB8" w:rsidP="00D034A8">
      <w:pPr>
        <w:pStyle w:val="NormalWeb"/>
        <w:spacing w:before="0" w:beforeAutospacing="0" w:after="0" w:afterAutospacing="0"/>
        <w:ind w:left="1350" w:hanging="630"/>
        <w:jc w:val="both"/>
      </w:pPr>
      <w:r w:rsidRPr="00BF7339">
        <w:t>3.2</w:t>
      </w:r>
      <w:r w:rsidR="00352E60" w:rsidRPr="00BF7339">
        <w:t>.4.</w:t>
      </w:r>
      <w:r w:rsidR="00352E60" w:rsidRPr="00BF7339">
        <w:rPr>
          <w:lang w:val="mn-MN"/>
        </w:rPr>
        <w:t>Х</w:t>
      </w:r>
      <w:r w:rsidR="00352E60" w:rsidRPr="00BF7339">
        <w:t>үсэлтий</w:t>
      </w:r>
      <w:r w:rsidR="002F260D" w:rsidRPr="00BF7339">
        <w:rPr>
          <w:lang w:val="mn-MN"/>
        </w:rPr>
        <w:t>г</w:t>
      </w:r>
      <w:r w:rsidRPr="00BF7339">
        <w:t xml:space="preserve"> ирүүлэх хаяг, хүлээн авах албан тушаалтан, холбогдох утасны дугаар;</w:t>
      </w:r>
    </w:p>
    <w:p w14:paraId="4D3C137B" w14:textId="77777777" w:rsidR="005D7CB8" w:rsidRPr="00BF7339" w:rsidRDefault="005D7CB8" w:rsidP="00D034A8">
      <w:pPr>
        <w:pStyle w:val="NormalWeb"/>
        <w:spacing w:before="0" w:beforeAutospacing="0" w:after="0" w:afterAutospacing="0"/>
        <w:ind w:firstLine="720"/>
        <w:jc w:val="both"/>
      </w:pPr>
      <w:r w:rsidRPr="00BF7339">
        <w:t>3.2.5.</w:t>
      </w:r>
      <w:r w:rsidR="00ED2985" w:rsidRPr="00BF7339">
        <w:rPr>
          <w:lang w:val="mn-MN"/>
        </w:rPr>
        <w:t>Х</w:t>
      </w:r>
      <w:r w:rsidRPr="00BF7339">
        <w:t>үсэлтийг хүлээн авах эцсийн хугацаа;</w:t>
      </w:r>
    </w:p>
    <w:p w14:paraId="14C44182" w14:textId="77777777" w:rsidR="005D7CB8" w:rsidRPr="00BF7339" w:rsidRDefault="005D7CB8" w:rsidP="00D034A8">
      <w:pPr>
        <w:pStyle w:val="NormalWeb"/>
        <w:spacing w:before="0" w:beforeAutospacing="0" w:after="0" w:afterAutospacing="0"/>
        <w:ind w:left="1350" w:hanging="630"/>
        <w:jc w:val="both"/>
      </w:pPr>
      <w:r w:rsidRPr="00BF7339">
        <w:t>3.2.6.Сонгон шалгаруулалтад оролцохоор ирүүлсэн</w:t>
      </w:r>
      <w:r w:rsidR="00863082" w:rsidRPr="00BF7339">
        <w:rPr>
          <w:lang w:val="mn-MN"/>
        </w:rPr>
        <w:t xml:space="preserve"> үнийн болон технкийн</w:t>
      </w:r>
      <w:r w:rsidRPr="00BF7339">
        <w:t xml:space="preserve"> саналыг нээх хугацаа, газар;</w:t>
      </w:r>
    </w:p>
    <w:p w14:paraId="4811DA50" w14:textId="77777777" w:rsidR="005D7CB8" w:rsidRPr="00BF7339" w:rsidRDefault="005D7CB8" w:rsidP="00D034A8">
      <w:pPr>
        <w:pStyle w:val="NormalWeb"/>
        <w:spacing w:before="0" w:beforeAutospacing="0" w:after="0" w:afterAutospacing="0"/>
        <w:ind w:firstLine="720"/>
        <w:jc w:val="both"/>
      </w:pPr>
      <w:r w:rsidRPr="00BF7339">
        <w:t>3.2.7.Сонгон шалгаруулалтын босго үнэ, түүнийг байршуулах дансны дугаар;</w:t>
      </w:r>
    </w:p>
    <w:p w14:paraId="6FF110D7" w14:textId="77777777" w:rsidR="00AB290E" w:rsidRPr="00BF7339" w:rsidRDefault="00C52FBB" w:rsidP="00D034A8">
      <w:pPr>
        <w:pStyle w:val="NormalWeb"/>
        <w:spacing w:before="0" w:beforeAutospacing="0" w:after="0" w:afterAutospacing="0"/>
        <w:ind w:left="1350" w:hanging="630"/>
        <w:jc w:val="both"/>
      </w:pPr>
      <w:r w:rsidRPr="00BF7339">
        <w:t>3.2.8.</w:t>
      </w:r>
      <w:r w:rsidR="00CF3788" w:rsidRPr="00BF7339">
        <w:rPr>
          <w:lang w:val="mn-MN"/>
        </w:rPr>
        <w:t>Ү</w:t>
      </w:r>
      <w:r w:rsidR="00AB290E" w:rsidRPr="00BF7339">
        <w:t>йлчилгээний хураамж,</w:t>
      </w:r>
      <w:r w:rsidR="0049765B" w:rsidRPr="00BF7339">
        <w:t xml:space="preserve"> дансны дугаар;</w:t>
      </w:r>
    </w:p>
    <w:p w14:paraId="0E2009E2" w14:textId="77777777" w:rsidR="00AB290E" w:rsidRPr="00BF7339" w:rsidRDefault="00333E27" w:rsidP="00D034A8">
      <w:pPr>
        <w:pStyle w:val="NormalWeb"/>
        <w:spacing w:before="0" w:beforeAutospacing="0" w:after="0" w:afterAutospacing="0"/>
        <w:ind w:left="1350" w:hanging="630"/>
        <w:jc w:val="both"/>
      </w:pPr>
      <w:r w:rsidRPr="00BF7339">
        <w:t>3.2.9.</w:t>
      </w:r>
      <w:r w:rsidR="00AB290E" w:rsidRPr="00BF7339">
        <w:rPr>
          <w:lang w:val="mn-MN"/>
        </w:rPr>
        <w:t>Журмын 2.2-т заасан</w:t>
      </w:r>
      <w:r w:rsidR="00AB290E" w:rsidRPr="00BF7339">
        <w:t xml:space="preserve"> мэдээллийг авах газрын хаяг;</w:t>
      </w:r>
    </w:p>
    <w:p w14:paraId="7E27EDA7" w14:textId="77777777" w:rsidR="00E83502" w:rsidRPr="00BF7339" w:rsidRDefault="00E83502" w:rsidP="00D03621">
      <w:pPr>
        <w:pStyle w:val="NormalWeb"/>
        <w:spacing w:before="0" w:beforeAutospacing="0" w:after="0" w:afterAutospacing="0"/>
        <w:jc w:val="both"/>
      </w:pPr>
    </w:p>
    <w:p w14:paraId="5CD5159B" w14:textId="77777777" w:rsidR="00123BB9" w:rsidRPr="00BF7339" w:rsidRDefault="00535738" w:rsidP="00535738">
      <w:pPr>
        <w:pStyle w:val="NormalWeb"/>
        <w:spacing w:before="0" w:beforeAutospacing="0"/>
        <w:jc w:val="both"/>
        <w:rPr>
          <w:lang w:val="mn-MN"/>
        </w:rPr>
      </w:pPr>
      <w:r w:rsidRPr="00BF7339">
        <w:t>3.3.</w:t>
      </w:r>
      <w:r w:rsidRPr="00BF7339">
        <w:rPr>
          <w:lang w:val="mn-MN"/>
        </w:rPr>
        <w:t xml:space="preserve">Оролцогч нь хүсэлтийг ирүүлэхдээ битүүмжилсэн саналаас тусад нь тухайн сонгон шалгаруулалтад оролцохоо илэрхийлсэн албан бичиг болон гүйцэтгэх захирал болохыг нотолсон баримт бичиг </w:t>
      </w:r>
      <w:r w:rsidRPr="00BF7339">
        <w:t>(</w:t>
      </w:r>
      <w:r w:rsidRPr="00BF7339">
        <w:rPr>
          <w:lang w:val="mn-MN"/>
        </w:rPr>
        <w:t>аж ахуйн нэгжийн дүрэм, улсын бүртгэлийн гэрчилгээ, иргэний үнэмлэх</w:t>
      </w:r>
      <w:r w:rsidRPr="00BF7339">
        <w:t>)</w:t>
      </w:r>
      <w:r w:rsidRPr="00BF7339">
        <w:rPr>
          <w:lang w:val="mn-MN"/>
        </w:rPr>
        <w:t xml:space="preserve"> эсхүл итгэмжлэгдсэн төлөөлөгч бол итгэмжлэлтэй ирнэ. </w:t>
      </w:r>
    </w:p>
    <w:p w14:paraId="75AAB18C" w14:textId="77777777" w:rsidR="00E516AF" w:rsidRPr="00BF7339" w:rsidRDefault="00E516AF" w:rsidP="00D034A8">
      <w:pPr>
        <w:pStyle w:val="NormalWeb"/>
        <w:spacing w:before="0" w:beforeAutospacing="0"/>
        <w:jc w:val="both"/>
        <w:rPr>
          <w:b/>
          <w:lang w:val="mn-MN"/>
        </w:rPr>
      </w:pPr>
      <w:r w:rsidRPr="00BF7339">
        <w:rPr>
          <w:b/>
          <w:lang w:val="mn-MN"/>
        </w:rPr>
        <w:t xml:space="preserve">3.4. </w:t>
      </w:r>
      <w:r w:rsidR="009F2460" w:rsidRPr="00BF7339">
        <w:rPr>
          <w:b/>
          <w:lang w:val="mn-MN"/>
        </w:rPr>
        <w:t>Үнийн болон техникийн санал</w:t>
      </w:r>
      <w:r w:rsidR="001E77AB" w:rsidRPr="00BF7339">
        <w:rPr>
          <w:b/>
          <w:lang w:val="mn-MN"/>
        </w:rPr>
        <w:t xml:space="preserve"> </w:t>
      </w:r>
      <w:r w:rsidRPr="00BF7339">
        <w:rPr>
          <w:b/>
          <w:lang w:val="mn-MN"/>
        </w:rPr>
        <w:t>ирүүлэх</w:t>
      </w:r>
    </w:p>
    <w:p w14:paraId="306A4AAF" w14:textId="77777777" w:rsidR="000A66D4" w:rsidRPr="00BF7339" w:rsidRDefault="005D7CB8" w:rsidP="00D034A8">
      <w:pPr>
        <w:pStyle w:val="NormalWeb"/>
        <w:ind w:firstLine="720"/>
        <w:jc w:val="both"/>
        <w:rPr>
          <w:lang w:val="mn-MN"/>
        </w:rPr>
      </w:pPr>
      <w:r w:rsidRPr="00BF7339">
        <w:t>3.</w:t>
      </w:r>
      <w:r w:rsidR="00AC77EE" w:rsidRPr="00BF7339">
        <w:rPr>
          <w:lang w:val="mn-MN"/>
        </w:rPr>
        <w:t>4.</w:t>
      </w:r>
      <w:r w:rsidR="00E516AF" w:rsidRPr="00BF7339">
        <w:rPr>
          <w:lang w:val="mn-MN"/>
        </w:rPr>
        <w:t>1.</w:t>
      </w:r>
      <w:r w:rsidR="00AC77EE" w:rsidRPr="00BF7339">
        <w:rPr>
          <w:b/>
          <w:lang w:val="mn-MN"/>
        </w:rPr>
        <w:t xml:space="preserve"> </w:t>
      </w:r>
      <w:r w:rsidR="007A3252" w:rsidRPr="00BF7339">
        <w:rPr>
          <w:lang w:val="mn-MN"/>
        </w:rPr>
        <w:t>Ор</w:t>
      </w:r>
      <w:r w:rsidR="001D3701" w:rsidRPr="00BF7339">
        <w:t>олцогч</w:t>
      </w:r>
      <w:r w:rsidR="005D2E0E" w:rsidRPr="00BF7339">
        <w:rPr>
          <w:lang w:val="mn-MN"/>
        </w:rPr>
        <w:t xml:space="preserve"> </w:t>
      </w:r>
      <w:r w:rsidR="001D3701" w:rsidRPr="00BF7339">
        <w:rPr>
          <w:lang w:val="mn-MN"/>
        </w:rPr>
        <w:t xml:space="preserve">нь Ашигт малтмалын тухай хуулийн 18 дугаар зүйлийн </w:t>
      </w:r>
      <w:r w:rsidR="001D3701" w:rsidRPr="00BF7339">
        <w:t>18.1</w:t>
      </w:r>
      <w:r w:rsidR="001D3701" w:rsidRPr="00BF7339">
        <w:rPr>
          <w:lang w:val="mn-MN"/>
        </w:rPr>
        <w:t>.5</w:t>
      </w:r>
      <w:r w:rsidR="001D3701" w:rsidRPr="00BF7339">
        <w:t xml:space="preserve">-д заасан </w:t>
      </w:r>
      <w:r w:rsidR="001D3701" w:rsidRPr="00BF7339">
        <w:rPr>
          <w:lang w:val="mn-MN"/>
        </w:rPr>
        <w:t>ү</w:t>
      </w:r>
      <w:r w:rsidR="001D3701" w:rsidRPr="00BF7339">
        <w:t xml:space="preserve">нийн саналыг </w:t>
      </w:r>
      <w:r w:rsidR="001D3701" w:rsidRPr="00BF7339">
        <w:rPr>
          <w:lang w:val="mn-MN"/>
        </w:rPr>
        <w:t>т</w:t>
      </w:r>
      <w:r w:rsidR="001D3701" w:rsidRPr="00BF7339">
        <w:t xml:space="preserve">өрийн захиргааны байгууллагын баталсан маягтын дагуу тоо болон үсгээр зөрүүгүй </w:t>
      </w:r>
      <w:r w:rsidR="001D3701" w:rsidRPr="00BF7339">
        <w:rPr>
          <w:lang w:val="mn-MN"/>
        </w:rPr>
        <w:t>бичиж</w:t>
      </w:r>
      <w:r w:rsidR="001D3701" w:rsidRPr="00BF7339">
        <w:t xml:space="preserve"> </w:t>
      </w:r>
      <w:r w:rsidR="001D3701" w:rsidRPr="00BF7339">
        <w:rPr>
          <w:lang w:val="mn-MN"/>
        </w:rPr>
        <w:t xml:space="preserve">техникийн саналаас </w:t>
      </w:r>
      <w:r w:rsidR="001D3701" w:rsidRPr="00BF7339">
        <w:t>тус</w:t>
      </w:r>
      <w:r w:rsidR="001D3701" w:rsidRPr="00BF7339">
        <w:rPr>
          <w:lang w:val="mn-MN"/>
        </w:rPr>
        <w:t>а</w:t>
      </w:r>
      <w:r w:rsidR="001D3701" w:rsidRPr="00BF7339">
        <w:t xml:space="preserve">д нь </w:t>
      </w:r>
      <w:r w:rsidR="001D3701" w:rsidRPr="00BF7339">
        <w:rPr>
          <w:lang w:val="mn-MN"/>
        </w:rPr>
        <w:t>битүүмжлэн ирүүлнэ.</w:t>
      </w:r>
      <w:r w:rsidR="00DD318C" w:rsidRPr="00BF7339">
        <w:rPr>
          <w:lang w:val="mn-MN"/>
        </w:rPr>
        <w:t xml:space="preserve"> </w:t>
      </w:r>
    </w:p>
    <w:p w14:paraId="78BFFB1B" w14:textId="77777777" w:rsidR="00E64F24" w:rsidRPr="00BF7339" w:rsidRDefault="000A66D4" w:rsidP="00E64F24">
      <w:pPr>
        <w:pStyle w:val="NormalWeb"/>
        <w:ind w:firstLine="720"/>
        <w:jc w:val="both"/>
        <w:rPr>
          <w:lang w:val="mn-MN"/>
        </w:rPr>
      </w:pPr>
      <w:r w:rsidRPr="00BF7339">
        <w:rPr>
          <w:lang w:val="mn-MN"/>
        </w:rPr>
        <w:t xml:space="preserve">3.4.2. </w:t>
      </w:r>
      <w:r w:rsidR="00E64F24" w:rsidRPr="00BF7339">
        <w:rPr>
          <w:lang w:val="mn-MN"/>
        </w:rPr>
        <w:t>Ор</w:t>
      </w:r>
      <w:r w:rsidR="00E64F24" w:rsidRPr="00BF7339">
        <w:t>олцогч</w:t>
      </w:r>
      <w:r w:rsidR="00E64F24" w:rsidRPr="00BF7339">
        <w:rPr>
          <w:lang w:val="mn-MN"/>
        </w:rPr>
        <w:t xml:space="preserve"> нь </w:t>
      </w:r>
      <w:r w:rsidR="00E64F24" w:rsidRPr="00BF7339">
        <w:t xml:space="preserve">Ашигт малтмалын тухай хуулийн 18 дугаар зүйлийн </w:t>
      </w:r>
      <w:r w:rsidR="00E64F24" w:rsidRPr="00BF7339">
        <w:rPr>
          <w:lang w:val="mn-MN"/>
        </w:rPr>
        <w:t xml:space="preserve">18.1-д заасан техникийн саналыг </w:t>
      </w:r>
      <w:r w:rsidR="00E64F24" w:rsidRPr="00BF7339">
        <w:t>эх ба хуулбар хувиар</w:t>
      </w:r>
      <w:r w:rsidR="00E64F24" w:rsidRPr="00BF7339">
        <w:rPr>
          <w:lang w:val="mn-MN"/>
        </w:rPr>
        <w:t xml:space="preserve"> ирүүлнэ</w:t>
      </w:r>
      <w:r w:rsidR="00E64F24" w:rsidRPr="00BF7339">
        <w:t xml:space="preserve">. </w:t>
      </w:r>
      <w:r w:rsidR="00E64F24" w:rsidRPr="00BF7339">
        <w:rPr>
          <w:lang w:val="mn-MN"/>
        </w:rPr>
        <w:t xml:space="preserve">“Хуулбар хувь” нь </w:t>
      </w:r>
      <w:r w:rsidR="00E64F24" w:rsidRPr="00BF7339">
        <w:t>“</w:t>
      </w:r>
      <w:r w:rsidR="00E64F24" w:rsidRPr="00BF7339">
        <w:rPr>
          <w:lang w:val="mn-MN"/>
        </w:rPr>
        <w:t>Э</w:t>
      </w:r>
      <w:r w:rsidR="00E64F24" w:rsidRPr="00BF7339">
        <w:t>х хувь”</w:t>
      </w:r>
      <w:r w:rsidR="00E64F24" w:rsidRPr="00BF7339">
        <w:rPr>
          <w:lang w:val="mn-MN"/>
        </w:rPr>
        <w:t>–аас дарааллын дагуу</w:t>
      </w:r>
      <w:r w:rsidR="00E64F24" w:rsidRPr="00BF7339">
        <w:t xml:space="preserve"> </w:t>
      </w:r>
      <w:r w:rsidR="00E64F24" w:rsidRPr="00BF7339">
        <w:rPr>
          <w:lang w:val="mn-MN"/>
        </w:rPr>
        <w:t>зөрүүгүйгээр нэг бүрчлэн хуулбарлаж /сканнер/ электрон хувилбараар хатуу диск /</w:t>
      </w:r>
      <w:r w:rsidR="00E64F24" w:rsidRPr="00BF7339">
        <w:t>CD</w:t>
      </w:r>
      <w:r w:rsidR="00E64F24" w:rsidRPr="00BF7339">
        <w:rPr>
          <w:lang w:val="mn-MN"/>
        </w:rPr>
        <w:t xml:space="preserve">/ дээр хадгалж </w:t>
      </w:r>
      <w:r w:rsidR="00E64F24" w:rsidRPr="00BF7339">
        <w:t xml:space="preserve">тус бүрийг </w:t>
      </w:r>
      <w:r w:rsidR="00E64F24" w:rsidRPr="00BF7339">
        <w:rPr>
          <w:lang w:val="mn-MN"/>
        </w:rPr>
        <w:t>б</w:t>
      </w:r>
      <w:r w:rsidR="00E64F24" w:rsidRPr="00BF7339">
        <w:t>итүүмжилсэн байна</w:t>
      </w:r>
      <w:r w:rsidR="00E64F24" w:rsidRPr="00BF7339">
        <w:rPr>
          <w:lang w:val="mn-MN"/>
        </w:rPr>
        <w:t>.</w:t>
      </w:r>
    </w:p>
    <w:p w14:paraId="78112B59" w14:textId="77777777" w:rsidR="00D61D0F" w:rsidRPr="00BF7339" w:rsidRDefault="00D61D0F" w:rsidP="00D034A8">
      <w:pPr>
        <w:pStyle w:val="NormalWeb"/>
        <w:jc w:val="both"/>
      </w:pPr>
      <w:r w:rsidRPr="00BF7339">
        <w:t>3.</w:t>
      </w:r>
      <w:r w:rsidRPr="00BF7339">
        <w:rPr>
          <w:lang w:val="mn-MN"/>
        </w:rPr>
        <w:t>5</w:t>
      </w:r>
      <w:r w:rsidRPr="00BF7339">
        <w:t>.</w:t>
      </w:r>
      <w:r w:rsidR="00B02897" w:rsidRPr="00BF7339">
        <w:rPr>
          <w:lang w:val="mn-MN"/>
        </w:rPr>
        <w:t>Ж</w:t>
      </w:r>
      <w:r w:rsidR="002D59F6" w:rsidRPr="00BF7339">
        <w:rPr>
          <w:lang w:val="mn-MN"/>
        </w:rPr>
        <w:t xml:space="preserve">урмын 3.4-д заасан </w:t>
      </w:r>
      <w:r w:rsidRPr="00BF7339">
        <w:t>баримт бичг</w:t>
      </w:r>
      <w:r w:rsidRPr="00BF7339">
        <w:rPr>
          <w:lang w:val="mn-MN"/>
        </w:rPr>
        <w:t>ийн</w:t>
      </w:r>
      <w:r w:rsidRPr="00BF7339">
        <w:t xml:space="preserve"> хавтасны гадна талын зүүн дээд буланд хүсэлт ирүүлж буй хуулийн этгээдийн нэр, шуудангийн хаяг, цахим шуудангийн хаяг, холбоо барих утас, сонгон шалгаруулалт зарласан талбайн байршил, нэр, хүсэлтийн хуудасны нийт тоо, </w:t>
      </w:r>
      <w:r w:rsidR="00263D49" w:rsidRPr="00BF7339">
        <w:rPr>
          <w:lang w:val="mn-MN"/>
        </w:rPr>
        <w:t>“Э</w:t>
      </w:r>
      <w:r w:rsidRPr="00BF7339">
        <w:t>х</w:t>
      </w:r>
      <w:r w:rsidR="00263D49" w:rsidRPr="00BF7339">
        <w:rPr>
          <w:lang w:val="mn-MN"/>
        </w:rPr>
        <w:t xml:space="preserve"> хувь”</w:t>
      </w:r>
      <w:r w:rsidR="00263D49" w:rsidRPr="00BF7339">
        <w:t xml:space="preserve"> эсхүл “</w:t>
      </w:r>
      <w:r w:rsidR="00263D49" w:rsidRPr="00BF7339">
        <w:rPr>
          <w:lang w:val="mn-MN"/>
        </w:rPr>
        <w:t>Х</w:t>
      </w:r>
      <w:r w:rsidRPr="00BF7339">
        <w:t>уулбар хув</w:t>
      </w:r>
      <w:r w:rsidR="00263D49" w:rsidRPr="00BF7339">
        <w:rPr>
          <w:lang w:val="mn-MN"/>
        </w:rPr>
        <w:t>ь”-</w:t>
      </w:r>
      <w:r w:rsidRPr="00BF7339">
        <w:t>ийн аль нь болохыг тодорхой бичсэн байна.</w:t>
      </w:r>
    </w:p>
    <w:p w14:paraId="45B8EEF1" w14:textId="77777777" w:rsidR="00D61D0F" w:rsidRPr="00BF7339" w:rsidRDefault="00D61D0F" w:rsidP="00D034A8">
      <w:pPr>
        <w:pStyle w:val="NormalWeb"/>
        <w:jc w:val="both"/>
      </w:pPr>
      <w:r w:rsidRPr="00BF7339">
        <w:lastRenderedPageBreak/>
        <w:t>3.</w:t>
      </w:r>
      <w:r w:rsidRPr="00BF7339">
        <w:rPr>
          <w:lang w:val="mn-MN"/>
        </w:rPr>
        <w:t>6</w:t>
      </w:r>
      <w:r w:rsidR="00AB2004" w:rsidRPr="00BF7339">
        <w:t>.</w:t>
      </w:r>
      <w:r w:rsidR="00AB2004" w:rsidRPr="00BF7339">
        <w:rPr>
          <w:lang w:val="mn-MN"/>
        </w:rPr>
        <w:t>О</w:t>
      </w:r>
      <w:r w:rsidRPr="00BF7339">
        <w:t xml:space="preserve">ролцогчийн </w:t>
      </w:r>
      <w:r w:rsidR="00A6674A" w:rsidRPr="00BF7339">
        <w:rPr>
          <w:lang w:val="mn-MN"/>
        </w:rPr>
        <w:t>эрх бүхий</w:t>
      </w:r>
      <w:r w:rsidRPr="00BF7339">
        <w:t xml:space="preserve"> төлөөлөгч нь урилгад заасан хугацаанд журмын </w:t>
      </w:r>
      <w:r w:rsidR="0032673E" w:rsidRPr="00BF7339">
        <w:rPr>
          <w:lang w:val="mn-MN"/>
        </w:rPr>
        <w:t xml:space="preserve">3.4, </w:t>
      </w:r>
      <w:r w:rsidRPr="00BF7339">
        <w:rPr>
          <w:lang w:val="mn-MN"/>
        </w:rPr>
        <w:t>3.5</w:t>
      </w:r>
      <w:r w:rsidRPr="00BF7339">
        <w:t xml:space="preserve">-д </w:t>
      </w:r>
      <w:r w:rsidR="00934767" w:rsidRPr="00BF7339">
        <w:rPr>
          <w:lang w:val="mn-MN"/>
        </w:rPr>
        <w:t>дурьдсан</w:t>
      </w:r>
      <w:r w:rsidRPr="00BF7339">
        <w:t xml:space="preserve"> </w:t>
      </w:r>
      <w:r w:rsidR="008904F4" w:rsidRPr="00BF7339">
        <w:t>баримт бичгий</w:t>
      </w:r>
      <w:r w:rsidRPr="00BF7339">
        <w:t>г бүрдүүлж комиссын нарийн бичгийн даргад биечлэн хүлээлгэн өгнө.</w:t>
      </w:r>
    </w:p>
    <w:p w14:paraId="62B365E5" w14:textId="77777777" w:rsidR="00D61D0F" w:rsidRPr="00BF7339" w:rsidRDefault="00D61D0F" w:rsidP="00D034A8">
      <w:pPr>
        <w:pStyle w:val="NormalWeb"/>
        <w:jc w:val="both"/>
      </w:pPr>
      <w:r w:rsidRPr="00BF7339">
        <w:t>3.</w:t>
      </w:r>
      <w:r w:rsidRPr="00BF7339">
        <w:rPr>
          <w:lang w:val="mn-MN"/>
        </w:rPr>
        <w:t>7</w:t>
      </w:r>
      <w:r w:rsidRPr="00BF7339">
        <w:t xml:space="preserve">.Журмын </w:t>
      </w:r>
      <w:r w:rsidR="0032673E" w:rsidRPr="00BF7339">
        <w:rPr>
          <w:lang w:val="mn-MN"/>
        </w:rPr>
        <w:t>3.4, 3.5</w:t>
      </w:r>
      <w:r w:rsidRPr="00BF7339">
        <w:t xml:space="preserve">-д заасан шаардлагыг хангасан </w:t>
      </w:r>
      <w:r w:rsidR="00F87432" w:rsidRPr="00BF7339">
        <w:rPr>
          <w:lang w:val="mn-MN"/>
        </w:rPr>
        <w:t>хүсэлтийг</w:t>
      </w:r>
      <w:r w:rsidRPr="00BF7339">
        <w:t xml:space="preserve"> комиссын нарийн бичгийн дарга нь хүлээн авч Ашигт малтмалын тухай хуулийн 18 дугаар зүйлийн 18.2-т заасан ажиллагааг явуулна.</w:t>
      </w:r>
    </w:p>
    <w:p w14:paraId="1758F3EF" w14:textId="77777777" w:rsidR="00D61D0F" w:rsidRPr="00BF7339" w:rsidRDefault="00D61D0F" w:rsidP="00D034A8">
      <w:pPr>
        <w:pStyle w:val="NormalWeb"/>
        <w:jc w:val="both"/>
      </w:pPr>
      <w:r w:rsidRPr="00BF7339">
        <w:t>3.8.</w:t>
      </w:r>
      <w:r w:rsidR="00FD013F" w:rsidRPr="00BF7339">
        <w:rPr>
          <w:lang w:val="mn-MN"/>
        </w:rPr>
        <w:t xml:space="preserve"> </w:t>
      </w:r>
      <w:r w:rsidR="009109F3" w:rsidRPr="00BF7339">
        <w:rPr>
          <w:lang w:val="mn-MN"/>
        </w:rPr>
        <w:t>Хүсэлт</w:t>
      </w:r>
      <w:r w:rsidR="008832B3" w:rsidRPr="00BF7339">
        <w:t>ий</w:t>
      </w:r>
      <w:r w:rsidRPr="00BF7339">
        <w:t>г шуудангаар ирүүлсэн тохиолдолд бүртгэхээс татгалзаж, энэ тухай</w:t>
      </w:r>
      <w:r w:rsidR="002A08DC" w:rsidRPr="00BF7339">
        <w:rPr>
          <w:lang w:val="mn-MN"/>
        </w:rPr>
        <w:t xml:space="preserve"> утсаар эсхүл</w:t>
      </w:r>
      <w:r w:rsidR="007B3263" w:rsidRPr="00BF7339">
        <w:rPr>
          <w:lang w:val="mn-MN"/>
        </w:rPr>
        <w:t xml:space="preserve"> бичгээр</w:t>
      </w:r>
      <w:r w:rsidRPr="00BF7339">
        <w:t xml:space="preserve"> хариу мэдэгдэнэ.</w:t>
      </w:r>
    </w:p>
    <w:p w14:paraId="4A92E753" w14:textId="77777777" w:rsidR="002F09F8" w:rsidRPr="00BF7339" w:rsidRDefault="002F09F8" w:rsidP="00D034A8">
      <w:pPr>
        <w:pStyle w:val="NormalWeb"/>
        <w:jc w:val="both"/>
      </w:pPr>
      <w:r w:rsidRPr="00BF7339">
        <w:t>3.</w:t>
      </w:r>
      <w:r w:rsidRPr="00BF7339">
        <w:rPr>
          <w:lang w:val="mn-MN"/>
        </w:rPr>
        <w:t>9</w:t>
      </w:r>
      <w:r w:rsidRPr="00BF7339">
        <w:t>.</w:t>
      </w:r>
      <w:r w:rsidR="00FD013F" w:rsidRPr="00BF7339">
        <w:rPr>
          <w:lang w:val="mn-MN"/>
        </w:rPr>
        <w:t xml:space="preserve"> </w:t>
      </w:r>
      <w:r w:rsidR="008832B3" w:rsidRPr="00BF7339">
        <w:rPr>
          <w:lang w:val="mn-MN"/>
        </w:rPr>
        <w:t>Х</w:t>
      </w:r>
      <w:r w:rsidR="00B6063A" w:rsidRPr="00BF7339">
        <w:rPr>
          <w:lang w:val="mn-MN"/>
        </w:rPr>
        <w:t>үсэлт</w:t>
      </w:r>
      <w:r w:rsidRPr="00BF7339">
        <w:t xml:space="preserve"> нь журмын </w:t>
      </w:r>
      <w:r w:rsidR="0032673E" w:rsidRPr="00BF7339">
        <w:rPr>
          <w:lang w:val="mn-MN"/>
        </w:rPr>
        <w:t>3.4, 3.5</w:t>
      </w:r>
      <w:r w:rsidR="0032673E" w:rsidRPr="00BF7339">
        <w:t>-</w:t>
      </w:r>
      <w:r w:rsidRPr="00BF7339">
        <w:t xml:space="preserve">д заасан шаардлагыг хангаагүй тохиолдолд комиссын нарийн бичгийн дарга нь тэмдэглэл үйлдэн буцаасан он, сар, өдөр, цаг, минутыг тэмдэглэсэн тодорхойлолтыг ирүүлсэн хүсэлтийн хамт оролцогчийн </w:t>
      </w:r>
      <w:r w:rsidR="00A6674A" w:rsidRPr="00BF7339">
        <w:rPr>
          <w:lang w:val="mn-MN"/>
        </w:rPr>
        <w:t>эрх бүхий</w:t>
      </w:r>
      <w:r w:rsidRPr="00BF7339">
        <w:t xml:space="preserve"> төлөөлөгчид буцаан өгнө.</w:t>
      </w:r>
    </w:p>
    <w:p w14:paraId="00C12A48" w14:textId="77777777" w:rsidR="00D61D0F" w:rsidRPr="00BF7339" w:rsidRDefault="002F09F8" w:rsidP="00D034A8">
      <w:pPr>
        <w:pStyle w:val="NormalWeb"/>
        <w:jc w:val="both"/>
      </w:pPr>
      <w:r w:rsidRPr="00BF7339">
        <w:t>3.10</w:t>
      </w:r>
      <w:r w:rsidR="00D61D0F" w:rsidRPr="00BF7339">
        <w:t xml:space="preserve">.Сонгон шалгаруулалтын урилгад заасан хугацаа дуусмагц комиссын нарийн бичгийн дарга нь </w:t>
      </w:r>
      <w:r w:rsidR="00FD013F" w:rsidRPr="00BF7339">
        <w:rPr>
          <w:lang w:val="mn-MN"/>
        </w:rPr>
        <w:t>хүсэлт</w:t>
      </w:r>
      <w:r w:rsidR="00D61D0F" w:rsidRPr="00BF7339">
        <w:t xml:space="preserve"> бүртгэх дэвтрийг хааж, ирүүлсэн нийт </w:t>
      </w:r>
      <w:r w:rsidR="00E232D2" w:rsidRPr="00BF7339">
        <w:rPr>
          <w:lang w:val="mn-MN"/>
        </w:rPr>
        <w:t>хүсэлт</w:t>
      </w:r>
      <w:r w:rsidR="004116C6" w:rsidRPr="00BF7339">
        <w:rPr>
          <w:lang w:val="mn-MN"/>
        </w:rPr>
        <w:t>ий</w:t>
      </w:r>
      <w:r w:rsidR="00D61D0F" w:rsidRPr="00BF7339">
        <w:t>г комиссын даргад акт үйлдэн хүлээлгэн өгнө.</w:t>
      </w:r>
    </w:p>
    <w:p w14:paraId="0D7FB871" w14:textId="77777777" w:rsidR="00D61D0F" w:rsidRPr="00BF7339" w:rsidRDefault="002F09F8" w:rsidP="00D034A8">
      <w:pPr>
        <w:pStyle w:val="NormalWeb"/>
        <w:jc w:val="both"/>
        <w:rPr>
          <w:lang w:val="mn-MN"/>
        </w:rPr>
      </w:pPr>
      <w:r w:rsidRPr="00BF7339">
        <w:t>3.11</w:t>
      </w:r>
      <w:r w:rsidR="00126762" w:rsidRPr="00BF7339">
        <w:t>.</w:t>
      </w:r>
      <w:r w:rsidR="00126762" w:rsidRPr="00BF7339">
        <w:rPr>
          <w:lang w:val="mn-MN"/>
        </w:rPr>
        <w:t>К</w:t>
      </w:r>
      <w:r w:rsidR="00D61D0F" w:rsidRPr="00BF7339">
        <w:t xml:space="preserve">омиссын дарга болон нарийн бичгийн дарга нь оролцогчдоос ирүүлсэн нийт </w:t>
      </w:r>
      <w:r w:rsidR="00766C55" w:rsidRPr="00BF7339">
        <w:rPr>
          <w:lang w:val="mn-MN"/>
        </w:rPr>
        <w:t>хүсэлтий</w:t>
      </w:r>
      <w:r w:rsidR="00D61D0F" w:rsidRPr="00BF7339">
        <w:t xml:space="preserve">г тусгай шүүгээнд </w:t>
      </w:r>
      <w:r w:rsidR="00D61D0F" w:rsidRPr="00BF7339">
        <w:rPr>
          <w:lang w:val="mn-MN"/>
        </w:rPr>
        <w:t>хийн</w:t>
      </w:r>
      <w:r w:rsidR="00D61D0F" w:rsidRPr="00BF7339">
        <w:t xml:space="preserve"> лацдаж энэ тухай тэмдэглэл үйлдэнэ.</w:t>
      </w:r>
    </w:p>
    <w:p w14:paraId="77D387F0" w14:textId="77777777" w:rsidR="00B223FC" w:rsidRPr="00BF7339" w:rsidRDefault="00AD773C" w:rsidP="00D034A8">
      <w:pPr>
        <w:pStyle w:val="ListParagraph"/>
        <w:keepNext/>
        <w:keepLines/>
        <w:numPr>
          <w:ilvl w:val="1"/>
          <w:numId w:val="6"/>
        </w:numPr>
        <w:autoSpaceDE w:val="0"/>
        <w:autoSpaceDN w:val="0"/>
        <w:adjustRightInd w:val="0"/>
        <w:spacing w:line="240" w:lineRule="auto"/>
        <w:jc w:val="both"/>
        <w:rPr>
          <w:rFonts w:ascii="Times New Roman" w:hAnsi="Times New Roman" w:cs="Times New Roman"/>
          <w:sz w:val="24"/>
          <w:szCs w:val="24"/>
          <w:lang w:val="mn-MN"/>
        </w:rPr>
      </w:pPr>
      <w:r w:rsidRPr="00BF7339">
        <w:rPr>
          <w:rFonts w:ascii="Times New Roman" w:hAnsi="Times New Roman" w:cs="Times New Roman"/>
          <w:sz w:val="24"/>
          <w:szCs w:val="24"/>
          <w:lang w:val="mn-MN"/>
        </w:rPr>
        <w:t>О</w:t>
      </w:r>
      <w:r w:rsidR="00B223FC" w:rsidRPr="00BF7339">
        <w:rPr>
          <w:rFonts w:ascii="Times New Roman" w:hAnsi="Times New Roman" w:cs="Times New Roman"/>
          <w:sz w:val="24"/>
          <w:szCs w:val="24"/>
          <w:lang w:val="mn-MN"/>
        </w:rPr>
        <w:t>ролцогч нь журмын 3</w:t>
      </w:r>
      <w:r w:rsidR="00B223FC" w:rsidRPr="00BF7339">
        <w:rPr>
          <w:rFonts w:ascii="Times New Roman" w:hAnsi="Times New Roman" w:cs="Times New Roman"/>
          <w:sz w:val="24"/>
          <w:szCs w:val="24"/>
        </w:rPr>
        <w:t>.4</w:t>
      </w:r>
      <w:r w:rsidR="00B223FC" w:rsidRPr="00BF7339">
        <w:rPr>
          <w:rFonts w:ascii="Times New Roman" w:hAnsi="Times New Roman" w:cs="Times New Roman"/>
          <w:sz w:val="24"/>
          <w:szCs w:val="24"/>
          <w:lang w:val="mn-MN"/>
        </w:rPr>
        <w:t>.1</w:t>
      </w:r>
      <w:r w:rsidR="00B223FC" w:rsidRPr="00BF7339">
        <w:rPr>
          <w:rFonts w:ascii="Times New Roman" w:hAnsi="Times New Roman" w:cs="Times New Roman"/>
          <w:sz w:val="24"/>
          <w:szCs w:val="24"/>
        </w:rPr>
        <w:t>-</w:t>
      </w:r>
      <w:r w:rsidR="00B223FC" w:rsidRPr="00BF7339">
        <w:rPr>
          <w:rFonts w:ascii="Times New Roman" w:hAnsi="Times New Roman" w:cs="Times New Roman"/>
          <w:sz w:val="24"/>
          <w:szCs w:val="24"/>
          <w:lang w:val="mn-MN"/>
        </w:rPr>
        <w:t xml:space="preserve">т заасан үнийн саналыг дараах байдлаар ирүүлнэ. Үүнд: </w:t>
      </w:r>
    </w:p>
    <w:p w14:paraId="0912F312" w14:textId="77777777" w:rsidR="004B1DF8" w:rsidRPr="00BF7339" w:rsidRDefault="008F074F" w:rsidP="00D034A8">
      <w:pPr>
        <w:pStyle w:val="NormalWeb"/>
        <w:numPr>
          <w:ilvl w:val="2"/>
          <w:numId w:val="6"/>
        </w:numPr>
        <w:spacing w:before="0" w:beforeAutospacing="0" w:after="240" w:afterAutospacing="0"/>
        <w:ind w:left="990" w:hanging="450"/>
        <w:jc w:val="both"/>
        <w:rPr>
          <w:lang w:val="mn-MN"/>
        </w:rPr>
      </w:pPr>
      <w:r w:rsidRPr="00BF7339">
        <w:rPr>
          <w:lang w:val="mn-MN"/>
        </w:rPr>
        <w:t>О</w:t>
      </w:r>
      <w:r w:rsidR="00B223FC" w:rsidRPr="00BF7339">
        <w:t>ролцогч</w:t>
      </w:r>
      <w:r w:rsidR="00B223FC" w:rsidRPr="00BF7339">
        <w:rPr>
          <w:lang w:val="mn-MN"/>
        </w:rPr>
        <w:t xml:space="preserve"> нь Ашигт малтмалын тухай хуулийн 18 дугаар зүйлийн </w:t>
      </w:r>
      <w:r w:rsidR="00B223FC" w:rsidRPr="00BF7339">
        <w:t>18.1</w:t>
      </w:r>
      <w:r w:rsidR="00B223FC" w:rsidRPr="00BF7339">
        <w:rPr>
          <w:lang w:val="mn-MN"/>
        </w:rPr>
        <w:t>.5</w:t>
      </w:r>
      <w:r w:rsidR="00B223FC" w:rsidRPr="00BF7339">
        <w:t xml:space="preserve">-д заасан </w:t>
      </w:r>
      <w:r w:rsidR="00B223FC" w:rsidRPr="00BF7339">
        <w:rPr>
          <w:lang w:val="mn-MN"/>
        </w:rPr>
        <w:t>ү</w:t>
      </w:r>
      <w:r w:rsidR="00B223FC" w:rsidRPr="00BF7339">
        <w:t xml:space="preserve">нийн саналыг </w:t>
      </w:r>
      <w:r w:rsidR="00B223FC" w:rsidRPr="00BF7339">
        <w:rPr>
          <w:lang w:val="mn-MN"/>
        </w:rPr>
        <w:t>т</w:t>
      </w:r>
      <w:r w:rsidR="00B223FC" w:rsidRPr="00BF7339">
        <w:t xml:space="preserve">өрийн захиргааны байгууллагын баталсан </w:t>
      </w:r>
      <w:r w:rsidR="00F3622F" w:rsidRPr="00BF7339">
        <w:rPr>
          <w:shd w:val="clear" w:color="auto" w:fill="FFFFFF"/>
        </w:rPr>
        <w:t>м</w:t>
      </w:r>
      <w:r w:rsidR="00B223FC" w:rsidRPr="00BF7339">
        <w:rPr>
          <w:shd w:val="clear" w:color="auto" w:fill="FFFFFF"/>
        </w:rPr>
        <w:t>аягт СШ-02</w:t>
      </w:r>
      <w:r w:rsidR="00B223FC" w:rsidRPr="00BF7339">
        <w:rPr>
          <w:shd w:val="clear" w:color="auto" w:fill="FFFFFF"/>
          <w:lang w:val="mn-MN"/>
        </w:rPr>
        <w:t>-ын дагуу</w:t>
      </w:r>
      <w:r w:rsidR="00B223FC" w:rsidRPr="00BF7339">
        <w:t xml:space="preserve"> тоо болон үсгээр зөрүүгүй </w:t>
      </w:r>
      <w:r w:rsidR="00B223FC" w:rsidRPr="00BF7339">
        <w:rPr>
          <w:lang w:val="mn-MN"/>
        </w:rPr>
        <w:t>бичиж</w:t>
      </w:r>
      <w:r w:rsidR="00B223FC" w:rsidRPr="00BF7339">
        <w:t xml:space="preserve"> </w:t>
      </w:r>
      <w:r w:rsidR="00B223FC" w:rsidRPr="00BF7339">
        <w:rPr>
          <w:lang w:val="mn-MN"/>
        </w:rPr>
        <w:t xml:space="preserve">техникийн саналаас </w:t>
      </w:r>
      <w:r w:rsidR="00B223FC" w:rsidRPr="00BF7339">
        <w:t>тус</w:t>
      </w:r>
      <w:r w:rsidR="00B223FC" w:rsidRPr="00BF7339">
        <w:rPr>
          <w:lang w:val="mn-MN"/>
        </w:rPr>
        <w:t>а</w:t>
      </w:r>
      <w:r w:rsidR="00B223FC" w:rsidRPr="00BF7339">
        <w:t xml:space="preserve">д нь </w:t>
      </w:r>
      <w:r w:rsidR="00B223FC" w:rsidRPr="00BF7339">
        <w:rPr>
          <w:lang w:val="mn-MN"/>
        </w:rPr>
        <w:t>битүүмжлэн ирүүлнэ.</w:t>
      </w:r>
    </w:p>
    <w:p w14:paraId="3703B28F" w14:textId="77777777" w:rsidR="00B223FC" w:rsidRPr="00BF7339" w:rsidRDefault="00F9702D" w:rsidP="00D034A8">
      <w:pPr>
        <w:pStyle w:val="NormalWeb"/>
        <w:numPr>
          <w:ilvl w:val="2"/>
          <w:numId w:val="6"/>
        </w:numPr>
        <w:spacing w:before="0" w:beforeAutospacing="0"/>
        <w:ind w:left="990" w:hanging="450"/>
        <w:jc w:val="both"/>
        <w:rPr>
          <w:lang w:val="mn-MN"/>
        </w:rPr>
      </w:pPr>
      <w:r w:rsidRPr="00BF7339">
        <w:rPr>
          <w:lang w:val="mn-MN"/>
        </w:rPr>
        <w:t>Үнийн саналд с</w:t>
      </w:r>
      <w:r w:rsidR="00B223FC" w:rsidRPr="00BF7339">
        <w:t>онгон шалгаруулалтын талбайн босго үнийг оруулан тооцно.</w:t>
      </w:r>
    </w:p>
    <w:p w14:paraId="23E5FA8F" w14:textId="77777777" w:rsidR="009468A8" w:rsidRPr="00BF7339" w:rsidRDefault="004F0DC4" w:rsidP="00D034A8">
      <w:pPr>
        <w:keepNext/>
        <w:keepLines/>
        <w:autoSpaceDE w:val="0"/>
        <w:autoSpaceDN w:val="0"/>
        <w:adjustRightInd w:val="0"/>
        <w:jc w:val="both"/>
        <w:rPr>
          <w:rFonts w:ascii="Times New Roman" w:hAnsi="Times New Roman"/>
          <w:sz w:val="24"/>
          <w:szCs w:val="24"/>
          <w:lang w:val="mn-MN"/>
        </w:rPr>
      </w:pPr>
      <w:r w:rsidRPr="00BF7339">
        <w:rPr>
          <w:rFonts w:ascii="Times New Roman" w:hAnsi="Times New Roman"/>
          <w:sz w:val="24"/>
          <w:szCs w:val="24"/>
          <w:lang w:val="mn-MN"/>
        </w:rPr>
        <w:t xml:space="preserve">3.13. </w:t>
      </w:r>
      <w:r w:rsidR="005B4FF2" w:rsidRPr="00BF7339">
        <w:rPr>
          <w:rFonts w:ascii="Times New Roman" w:hAnsi="Times New Roman"/>
          <w:sz w:val="24"/>
          <w:szCs w:val="24"/>
          <w:lang w:val="mn-MN"/>
        </w:rPr>
        <w:t>О</w:t>
      </w:r>
      <w:r w:rsidR="009468A8" w:rsidRPr="00BF7339">
        <w:rPr>
          <w:rFonts w:ascii="Times New Roman" w:hAnsi="Times New Roman"/>
          <w:sz w:val="24"/>
          <w:szCs w:val="24"/>
          <w:lang w:val="mn-MN"/>
        </w:rPr>
        <w:t>ролцогч</w:t>
      </w:r>
      <w:r w:rsidR="005B4FF2" w:rsidRPr="00BF7339">
        <w:rPr>
          <w:rFonts w:ascii="Times New Roman" w:hAnsi="Times New Roman"/>
          <w:sz w:val="24"/>
          <w:szCs w:val="24"/>
          <w:lang w:val="mn-MN"/>
        </w:rPr>
        <w:t xml:space="preserve"> нь</w:t>
      </w:r>
      <w:r w:rsidR="009468A8" w:rsidRPr="00BF7339">
        <w:rPr>
          <w:rFonts w:ascii="Times New Roman" w:hAnsi="Times New Roman"/>
          <w:sz w:val="24"/>
          <w:szCs w:val="24"/>
          <w:lang w:val="mn-MN"/>
        </w:rPr>
        <w:t xml:space="preserve"> журмын </w:t>
      </w:r>
      <w:r w:rsidR="00AF750B" w:rsidRPr="00BF7339">
        <w:rPr>
          <w:rFonts w:ascii="Times New Roman" w:hAnsi="Times New Roman"/>
          <w:sz w:val="24"/>
          <w:szCs w:val="24"/>
          <w:lang w:val="mn-MN"/>
        </w:rPr>
        <w:t>3</w:t>
      </w:r>
      <w:r w:rsidR="00AF750B" w:rsidRPr="00BF7339">
        <w:rPr>
          <w:rFonts w:ascii="Times New Roman" w:hAnsi="Times New Roman"/>
          <w:sz w:val="24"/>
          <w:szCs w:val="24"/>
        </w:rPr>
        <w:t>.4</w:t>
      </w:r>
      <w:r w:rsidR="00082439" w:rsidRPr="00BF7339">
        <w:rPr>
          <w:rFonts w:ascii="Times New Roman" w:hAnsi="Times New Roman"/>
          <w:sz w:val="24"/>
          <w:szCs w:val="24"/>
          <w:lang w:val="mn-MN"/>
        </w:rPr>
        <w:t>.2.</w:t>
      </w:r>
      <w:r w:rsidR="00AF750B" w:rsidRPr="00BF7339">
        <w:rPr>
          <w:rFonts w:ascii="Times New Roman" w:hAnsi="Times New Roman"/>
          <w:sz w:val="24"/>
          <w:szCs w:val="24"/>
        </w:rPr>
        <w:t>-</w:t>
      </w:r>
      <w:r w:rsidR="0065067E" w:rsidRPr="00BF7339">
        <w:rPr>
          <w:rFonts w:ascii="Times New Roman" w:hAnsi="Times New Roman"/>
          <w:sz w:val="24"/>
          <w:szCs w:val="24"/>
          <w:lang w:val="mn-MN"/>
        </w:rPr>
        <w:t>т заасан</w:t>
      </w:r>
      <w:r w:rsidR="009468A8" w:rsidRPr="00BF7339">
        <w:rPr>
          <w:rFonts w:ascii="Times New Roman" w:hAnsi="Times New Roman"/>
          <w:sz w:val="24"/>
          <w:szCs w:val="24"/>
          <w:lang w:val="mn-MN"/>
        </w:rPr>
        <w:t xml:space="preserve"> </w:t>
      </w:r>
      <w:r w:rsidR="005B4FF2" w:rsidRPr="00BF7339">
        <w:rPr>
          <w:rFonts w:ascii="Times New Roman" w:hAnsi="Times New Roman"/>
          <w:sz w:val="24"/>
          <w:szCs w:val="24"/>
          <w:lang w:val="mn-MN"/>
        </w:rPr>
        <w:t xml:space="preserve">техникийн </w:t>
      </w:r>
      <w:r w:rsidR="009468A8" w:rsidRPr="00BF7339">
        <w:rPr>
          <w:rFonts w:ascii="Times New Roman" w:hAnsi="Times New Roman"/>
          <w:sz w:val="24"/>
          <w:szCs w:val="24"/>
          <w:lang w:val="mn-MN"/>
        </w:rPr>
        <w:t xml:space="preserve">саналд дараах </w:t>
      </w:r>
      <w:r w:rsidR="0065067E" w:rsidRPr="00BF7339">
        <w:rPr>
          <w:rFonts w:ascii="Times New Roman" w:hAnsi="Times New Roman"/>
          <w:sz w:val="24"/>
          <w:szCs w:val="24"/>
          <w:lang w:val="mn-MN"/>
        </w:rPr>
        <w:t>баримт бичгий</w:t>
      </w:r>
      <w:r w:rsidR="009468A8" w:rsidRPr="00BF7339">
        <w:rPr>
          <w:rFonts w:ascii="Times New Roman" w:hAnsi="Times New Roman"/>
          <w:sz w:val="24"/>
          <w:szCs w:val="24"/>
          <w:lang w:val="mn-MN"/>
        </w:rPr>
        <w:t xml:space="preserve">г хавсаргасан байна. Үүнд: </w:t>
      </w:r>
    </w:p>
    <w:p w14:paraId="48C9F4EC" w14:textId="77777777" w:rsidR="00051429" w:rsidRPr="00BF7339" w:rsidRDefault="00051429" w:rsidP="00D034A8">
      <w:pPr>
        <w:pStyle w:val="NormalWeb"/>
        <w:ind w:left="1530" w:hanging="810"/>
        <w:jc w:val="both"/>
      </w:pPr>
      <w:r w:rsidRPr="00BF7339">
        <w:t>3.</w:t>
      </w:r>
      <w:r w:rsidR="004F0DC4" w:rsidRPr="00BF7339">
        <w:t>13.1.</w:t>
      </w:r>
      <w:r w:rsidRPr="00BF7339">
        <w:t>Төрийн захиргааны байгууллагаас баталсан</w:t>
      </w:r>
      <w:r w:rsidRPr="00BF7339">
        <w:rPr>
          <w:lang w:val="mn-MN"/>
        </w:rPr>
        <w:t xml:space="preserve"> ердийн ашигт малтмалын</w:t>
      </w:r>
      <w:r w:rsidRPr="00BF7339">
        <w:t xml:space="preserve"> хайгуулын тусгай зөвшөөр</w:t>
      </w:r>
      <w:r w:rsidR="00586665" w:rsidRPr="00BF7339">
        <w:t>лийн сонгон шалгаруулалтын санал</w:t>
      </w:r>
      <w:r w:rsidR="00794CBB" w:rsidRPr="00BF7339">
        <w:rPr>
          <w:lang w:val="mn-MN"/>
        </w:rPr>
        <w:t xml:space="preserve">ын маягт СШ-05-ын </w:t>
      </w:r>
      <w:r w:rsidRPr="00BF7339">
        <w:rPr>
          <w:lang w:val="mn-MN"/>
        </w:rPr>
        <w:t>дагуу бүрдүүлсэн баримт бичиг</w:t>
      </w:r>
      <w:r w:rsidRPr="00BF7339">
        <w:t>;</w:t>
      </w:r>
    </w:p>
    <w:p w14:paraId="06C5EBB0" w14:textId="77777777" w:rsidR="00726205" w:rsidRPr="00BF7339" w:rsidRDefault="00726205" w:rsidP="00D034A8">
      <w:pPr>
        <w:pStyle w:val="NormalWeb"/>
        <w:ind w:left="1440" w:hanging="720"/>
        <w:jc w:val="both"/>
      </w:pPr>
      <w:r w:rsidRPr="00BF7339">
        <w:t>3.</w:t>
      </w:r>
      <w:r w:rsidR="004F0DC4" w:rsidRPr="00BF7339">
        <w:rPr>
          <w:lang w:val="mn-MN"/>
        </w:rPr>
        <w:t>13</w:t>
      </w:r>
      <w:r w:rsidRPr="00BF7339">
        <w:rPr>
          <w:lang w:val="mn-MN"/>
        </w:rPr>
        <w:t>.2</w:t>
      </w:r>
      <w:r w:rsidRPr="00BF7339">
        <w:t>.Сонгон шалгаруулалтанд ирүүлсэн техникийн саналын</w:t>
      </w:r>
      <w:r w:rsidRPr="00BF7339">
        <w:rPr>
          <w:lang w:val="mn-MN"/>
        </w:rPr>
        <w:t xml:space="preserve"> </w:t>
      </w:r>
      <w:r w:rsidR="00952466" w:rsidRPr="00BF7339">
        <w:t>хуудас тус бүрийг</w:t>
      </w:r>
      <w:r w:rsidR="00952466" w:rsidRPr="00BF7339">
        <w:rPr>
          <w:lang w:val="mn-MN"/>
        </w:rPr>
        <w:t xml:space="preserve"> </w:t>
      </w:r>
      <w:r w:rsidRPr="00BF7339">
        <w:t>дугаарласан байна.</w:t>
      </w:r>
    </w:p>
    <w:p w14:paraId="71EF6C44" w14:textId="77777777" w:rsidR="0083051F" w:rsidRPr="00BF7339" w:rsidRDefault="0083051F" w:rsidP="00D034A8">
      <w:pPr>
        <w:pStyle w:val="NormalWeb"/>
        <w:jc w:val="center"/>
      </w:pPr>
      <w:r w:rsidRPr="00BF7339">
        <w:rPr>
          <w:rStyle w:val="Strong"/>
          <w:lang w:val="mn-MN"/>
        </w:rPr>
        <w:t>ДӨРӨВДҮГЭЭР</w:t>
      </w:r>
      <w:r w:rsidRPr="00BF7339">
        <w:rPr>
          <w:rStyle w:val="Strong"/>
        </w:rPr>
        <w:t xml:space="preserve"> ЗҮЙЛ</w:t>
      </w:r>
    </w:p>
    <w:p w14:paraId="091968CA" w14:textId="77777777" w:rsidR="004F4A37" w:rsidRPr="00BF7339" w:rsidRDefault="004F4A37" w:rsidP="00D034A8">
      <w:pPr>
        <w:pStyle w:val="NormalWeb"/>
        <w:jc w:val="center"/>
        <w:rPr>
          <w:rStyle w:val="Emphasis"/>
          <w:b/>
          <w:lang w:val="mn-MN"/>
        </w:rPr>
      </w:pPr>
      <w:r w:rsidRPr="00BF7339">
        <w:rPr>
          <w:rStyle w:val="Emphasis"/>
          <w:b/>
        </w:rPr>
        <w:t>Сонгон шалгаруулалтын үнийн</w:t>
      </w:r>
      <w:r w:rsidR="0083051F" w:rsidRPr="00BF7339">
        <w:rPr>
          <w:rStyle w:val="Emphasis"/>
          <w:b/>
          <w:lang w:val="mn-MN"/>
        </w:rPr>
        <w:t xml:space="preserve"> болон техникийн</w:t>
      </w:r>
      <w:r w:rsidRPr="00BF7339">
        <w:rPr>
          <w:rStyle w:val="Emphasis"/>
          <w:b/>
        </w:rPr>
        <w:t xml:space="preserve"> саналыг нээх</w:t>
      </w:r>
      <w:r w:rsidR="0083051F" w:rsidRPr="00BF7339">
        <w:rPr>
          <w:rStyle w:val="Emphasis"/>
          <w:b/>
          <w:lang w:val="mn-MN"/>
        </w:rPr>
        <w:t>, үнэлэх</w:t>
      </w:r>
    </w:p>
    <w:p w14:paraId="2ED5B911" w14:textId="77777777" w:rsidR="001E0668" w:rsidRPr="00BF7339" w:rsidRDefault="001E0668" w:rsidP="00D034A8">
      <w:pPr>
        <w:pStyle w:val="NormalWeb"/>
        <w:rPr>
          <w:rStyle w:val="Emphasis"/>
          <w:b/>
          <w:i w:val="0"/>
          <w:lang w:val="mn-MN"/>
        </w:rPr>
      </w:pPr>
      <w:r w:rsidRPr="00BF7339">
        <w:rPr>
          <w:rStyle w:val="Emphasis"/>
          <w:b/>
          <w:i w:val="0"/>
          <w:lang w:val="mn-MN"/>
        </w:rPr>
        <w:t xml:space="preserve">4.1. </w:t>
      </w:r>
      <w:r w:rsidRPr="00BF7339">
        <w:rPr>
          <w:rStyle w:val="Emphasis"/>
          <w:b/>
          <w:i w:val="0"/>
        </w:rPr>
        <w:t>Сонгон шалгаруулалтын үнийн</w:t>
      </w:r>
      <w:r w:rsidRPr="00BF7339">
        <w:rPr>
          <w:rStyle w:val="Emphasis"/>
          <w:b/>
          <w:i w:val="0"/>
          <w:lang w:val="mn-MN"/>
        </w:rPr>
        <w:t xml:space="preserve"> </w:t>
      </w:r>
      <w:r w:rsidRPr="00BF7339">
        <w:rPr>
          <w:rStyle w:val="Emphasis"/>
          <w:b/>
          <w:i w:val="0"/>
        </w:rPr>
        <w:t>саналыг нээх</w:t>
      </w:r>
      <w:r w:rsidRPr="00BF7339">
        <w:rPr>
          <w:rStyle w:val="Emphasis"/>
          <w:b/>
          <w:i w:val="0"/>
          <w:lang w:val="mn-MN"/>
        </w:rPr>
        <w:t>, үнэлэх</w:t>
      </w:r>
    </w:p>
    <w:p w14:paraId="5829970B" w14:textId="77777777" w:rsidR="004F4A37" w:rsidRPr="00BF7339" w:rsidRDefault="002F09F8" w:rsidP="00D034A8">
      <w:pPr>
        <w:pStyle w:val="NormalWeb"/>
        <w:jc w:val="both"/>
        <w:rPr>
          <w:lang w:val="mn-MN"/>
        </w:rPr>
      </w:pPr>
      <w:r w:rsidRPr="00BF7339">
        <w:rPr>
          <w:lang w:val="mn-MN"/>
        </w:rPr>
        <w:t>4</w:t>
      </w:r>
      <w:r w:rsidR="004F4A37" w:rsidRPr="00BF7339">
        <w:t>.</w:t>
      </w:r>
      <w:r w:rsidR="00764735" w:rsidRPr="00BF7339">
        <w:rPr>
          <w:lang w:val="mn-MN"/>
        </w:rPr>
        <w:t>1</w:t>
      </w:r>
      <w:r w:rsidR="004F4A37" w:rsidRPr="00BF7339">
        <w:t>.</w:t>
      </w:r>
      <w:r w:rsidR="001E0668" w:rsidRPr="00BF7339">
        <w:rPr>
          <w:lang w:val="mn-MN"/>
        </w:rPr>
        <w:t xml:space="preserve">1. </w:t>
      </w:r>
      <w:r w:rsidR="0048767E" w:rsidRPr="00BF7339">
        <w:rPr>
          <w:lang w:val="mn-MN"/>
        </w:rPr>
        <w:t xml:space="preserve">Журмын 3.4.1-т заасан үнийн саналыг нээж үнэлнэ. Энэ үед </w:t>
      </w:r>
      <w:r w:rsidR="0048767E" w:rsidRPr="00BF7339">
        <w:t>комиссын нарийн бичгийн дарга нь оролцогчийн</w:t>
      </w:r>
      <w:r w:rsidR="0048767E" w:rsidRPr="00BF7339">
        <w:rPr>
          <w:lang w:val="mn-MN"/>
        </w:rPr>
        <w:t xml:space="preserve"> эрх бүхий</w:t>
      </w:r>
      <w:r w:rsidR="0048767E" w:rsidRPr="00BF7339">
        <w:t xml:space="preserve"> төлөөлөгчийг үнийн санал нээх ажиллагаанд оролцох боломжоор хангана.</w:t>
      </w:r>
    </w:p>
    <w:p w14:paraId="4E9460FB" w14:textId="77777777" w:rsidR="00840707" w:rsidRPr="00BF7339" w:rsidRDefault="00D964B3" w:rsidP="00840707">
      <w:pPr>
        <w:pStyle w:val="NormalWeb"/>
        <w:jc w:val="both"/>
      </w:pPr>
      <w:r w:rsidRPr="00BF7339">
        <w:rPr>
          <w:lang w:val="mn-MN"/>
        </w:rPr>
        <w:t>4</w:t>
      </w:r>
      <w:r w:rsidR="00764735" w:rsidRPr="00BF7339">
        <w:rPr>
          <w:lang w:val="mn-MN"/>
        </w:rPr>
        <w:t>.</w:t>
      </w:r>
      <w:r w:rsidR="001E0668" w:rsidRPr="00BF7339">
        <w:rPr>
          <w:lang w:val="mn-MN"/>
        </w:rPr>
        <w:t>1.</w:t>
      </w:r>
      <w:r w:rsidR="00764735" w:rsidRPr="00BF7339">
        <w:rPr>
          <w:lang w:val="mn-MN"/>
        </w:rPr>
        <w:t>2</w:t>
      </w:r>
      <w:r w:rsidR="004F4A37" w:rsidRPr="00BF7339">
        <w:t xml:space="preserve">. </w:t>
      </w:r>
      <w:r w:rsidR="00840707" w:rsidRPr="00BF7339">
        <w:rPr>
          <w:lang w:val="mn-MN"/>
        </w:rPr>
        <w:t>Ү</w:t>
      </w:r>
      <w:r w:rsidR="00840707" w:rsidRPr="00BF7339">
        <w:t>нийн санал бүрийн</w:t>
      </w:r>
      <w:r w:rsidR="00840707" w:rsidRPr="00BF7339">
        <w:rPr>
          <w:lang w:val="mn-MN"/>
        </w:rPr>
        <w:t xml:space="preserve"> мөнгөн</w:t>
      </w:r>
      <w:r w:rsidR="00840707" w:rsidRPr="00BF7339">
        <w:t xml:space="preserve"> дүнг комиссын дарга зарлаж, нарийн бичгийн дарга тэдгээр үнийг </w:t>
      </w:r>
      <w:r w:rsidR="00840707" w:rsidRPr="00BF7339">
        <w:rPr>
          <w:lang w:val="mn-MN"/>
        </w:rPr>
        <w:t>дэлгэцэнд</w:t>
      </w:r>
      <w:r w:rsidR="00840707" w:rsidRPr="00BF7339">
        <w:t xml:space="preserve"> ил харагдахуйц байдлаар бичнэ.</w:t>
      </w:r>
    </w:p>
    <w:p w14:paraId="2D594AD0" w14:textId="77777777" w:rsidR="004F4A37" w:rsidRPr="00BF7339" w:rsidRDefault="00D964B3" w:rsidP="00D034A8">
      <w:pPr>
        <w:pStyle w:val="NormalWeb"/>
        <w:jc w:val="both"/>
      </w:pPr>
      <w:r w:rsidRPr="00BF7339">
        <w:rPr>
          <w:lang w:val="mn-MN"/>
        </w:rPr>
        <w:t>4</w:t>
      </w:r>
      <w:r w:rsidR="00764735" w:rsidRPr="00BF7339">
        <w:rPr>
          <w:lang w:val="mn-MN"/>
        </w:rPr>
        <w:t>.</w:t>
      </w:r>
      <w:r w:rsidR="001E0668" w:rsidRPr="00BF7339">
        <w:rPr>
          <w:lang w:val="mn-MN"/>
        </w:rPr>
        <w:t>1.</w:t>
      </w:r>
      <w:r w:rsidR="00764735" w:rsidRPr="00BF7339">
        <w:rPr>
          <w:lang w:val="mn-MN"/>
        </w:rPr>
        <w:t>3</w:t>
      </w:r>
      <w:r w:rsidR="006F4147" w:rsidRPr="00BF7339">
        <w:t>.</w:t>
      </w:r>
      <w:r w:rsidR="00840707" w:rsidRPr="00BF7339">
        <w:rPr>
          <w:lang w:val="mn-MN"/>
        </w:rPr>
        <w:t xml:space="preserve"> К</w:t>
      </w:r>
      <w:r w:rsidR="00840707" w:rsidRPr="00BF7339">
        <w:t>омиссын нарийн бичгийн дарга нь үнийн санал нээх ажиллагааны үед тэмдэглэл үйлдэн комиссын дарга, гишүүдээр баталгаажуулна.</w:t>
      </w:r>
    </w:p>
    <w:p w14:paraId="5597C7EE" w14:textId="77777777" w:rsidR="00840707" w:rsidRPr="00BF7339" w:rsidRDefault="00D964B3" w:rsidP="00E948FF">
      <w:pPr>
        <w:pStyle w:val="NormalWeb"/>
        <w:spacing w:after="240" w:afterAutospacing="0"/>
        <w:jc w:val="both"/>
      </w:pPr>
      <w:r w:rsidRPr="00BF7339">
        <w:rPr>
          <w:lang w:val="mn-MN"/>
        </w:rPr>
        <w:t>4</w:t>
      </w:r>
      <w:r w:rsidR="00764735" w:rsidRPr="00BF7339">
        <w:rPr>
          <w:lang w:val="mn-MN"/>
        </w:rPr>
        <w:t>.</w:t>
      </w:r>
      <w:r w:rsidR="001E0668" w:rsidRPr="00BF7339">
        <w:rPr>
          <w:lang w:val="mn-MN"/>
        </w:rPr>
        <w:t>1.</w:t>
      </w:r>
      <w:r w:rsidR="00764735" w:rsidRPr="00BF7339">
        <w:rPr>
          <w:lang w:val="mn-MN"/>
        </w:rPr>
        <w:t>4</w:t>
      </w:r>
      <w:r w:rsidR="004F4A37" w:rsidRPr="00BF7339">
        <w:t>.</w:t>
      </w:r>
      <w:r w:rsidR="00840707" w:rsidRPr="00BF7339">
        <w:rPr>
          <w:lang w:val="mn-MN"/>
        </w:rPr>
        <w:t xml:space="preserve"> </w:t>
      </w:r>
      <w:r w:rsidR="00F876E0" w:rsidRPr="00BF7339">
        <w:rPr>
          <w:lang w:val="mn-MN"/>
        </w:rPr>
        <w:t>Х</w:t>
      </w:r>
      <w:r w:rsidR="00F876E0" w:rsidRPr="00BF7339">
        <w:t xml:space="preserve">амгийн өндөр үнийн санал ирүүлсэн оролцогчид </w:t>
      </w:r>
      <w:r w:rsidR="00F876E0" w:rsidRPr="00BF7339">
        <w:rPr>
          <w:lang w:val="mn-MN"/>
        </w:rPr>
        <w:t>70</w:t>
      </w:r>
      <w:r w:rsidR="00F876E0" w:rsidRPr="00BF7339">
        <w:t xml:space="preserve"> (</w:t>
      </w:r>
      <w:r w:rsidR="00F876E0" w:rsidRPr="00BF7339">
        <w:rPr>
          <w:lang w:val="mn-MN"/>
        </w:rPr>
        <w:t>дал</w:t>
      </w:r>
      <w:r w:rsidR="00F876E0" w:rsidRPr="00BF7339">
        <w:t>) оноог өгнө.</w:t>
      </w:r>
      <w:r w:rsidR="00F876E0" w:rsidRPr="00BF7339">
        <w:rPr>
          <w:lang w:val="mn-MN"/>
        </w:rPr>
        <w:t xml:space="preserve"> Харин бу</w:t>
      </w:r>
      <w:r w:rsidR="00F876E0" w:rsidRPr="00BF7339">
        <w:t>сад оролцогчдын ирүүлсэн үнэ бүрийг хамгийн өндөр үнэтэй харьцуулж</w:t>
      </w:r>
      <w:r w:rsidR="00F876E0" w:rsidRPr="00BF7339">
        <w:rPr>
          <w:lang w:val="mn-MN"/>
        </w:rPr>
        <w:t xml:space="preserve"> </w:t>
      </w:r>
      <w:r w:rsidR="00F876E0" w:rsidRPr="00BF7339">
        <w:t>доорх томъёогоор тооцоолно.</w:t>
      </w:r>
    </w:p>
    <w:p w14:paraId="3ADDE268" w14:textId="06CEB38D" w:rsidR="00840707" w:rsidRPr="00BF7339" w:rsidRDefault="00840707" w:rsidP="00840707">
      <w:pPr>
        <w:pStyle w:val="NormalWeb"/>
        <w:spacing w:before="0" w:beforeAutospacing="0" w:after="0" w:afterAutospacing="0"/>
      </w:pPr>
      <w:r w:rsidRPr="00BF7339">
        <w:rPr>
          <w:lang w:val="mn-MN"/>
        </w:rPr>
        <w:t xml:space="preserve">                                         </w:t>
      </w:r>
      <w:r w:rsidRPr="00BF7339">
        <w:rPr>
          <w:lang w:val="mn-MN"/>
        </w:rPr>
        <w:tab/>
      </w:r>
      <w:r w:rsidRPr="00BF7339">
        <w:rPr>
          <w:lang w:val="mn-MN"/>
        </w:rPr>
        <w:tab/>
      </w:r>
      <w:r w:rsidRPr="00BF7339">
        <w:rPr>
          <w:lang w:val="mn-MN"/>
        </w:rPr>
        <w:tab/>
      </w:r>
      <w:r w:rsidR="00781F55" w:rsidRPr="00BF7339">
        <w:rPr>
          <w:lang w:val="mn-MN"/>
        </w:rPr>
        <w:t xml:space="preserve">        </w:t>
      </w:r>
      <w:r w:rsidRPr="00BF7339">
        <w:rPr>
          <w:lang w:val="mn-MN"/>
        </w:rPr>
        <w:t>Бусад о</w:t>
      </w:r>
      <w:r w:rsidRPr="00BF7339">
        <w:t>ролцогчийн үнийн санал</w:t>
      </w:r>
    </w:p>
    <w:p w14:paraId="6D438DAA" w14:textId="77777777" w:rsidR="00840707" w:rsidRPr="00BF7339" w:rsidRDefault="00840707" w:rsidP="00840707">
      <w:pPr>
        <w:pStyle w:val="NormalWeb"/>
        <w:spacing w:before="0" w:beforeAutospacing="0" w:after="0" w:afterAutospacing="0"/>
        <w:rPr>
          <w:lang w:val="mn-MN"/>
        </w:rPr>
      </w:pPr>
      <w:r w:rsidRPr="00BF7339">
        <w:rPr>
          <w:lang w:val="mn-MN"/>
        </w:rPr>
        <w:t xml:space="preserve">    Бусад оролцогчийн үнийн саналын</w:t>
      </w:r>
      <w:r w:rsidRPr="00BF7339">
        <w:t xml:space="preserve"> оноо = ---------------------------------------------- x </w:t>
      </w:r>
      <w:r w:rsidRPr="00BF7339">
        <w:rPr>
          <w:lang w:val="mn-MN"/>
        </w:rPr>
        <w:t>70</w:t>
      </w:r>
    </w:p>
    <w:p w14:paraId="539EA373" w14:textId="4E931CE0" w:rsidR="00840707" w:rsidRPr="00BF7339" w:rsidRDefault="00840707" w:rsidP="00840707">
      <w:pPr>
        <w:pStyle w:val="NormalWeb"/>
        <w:spacing w:before="0" w:beforeAutospacing="0" w:after="0" w:afterAutospacing="0"/>
        <w:ind w:left="1440"/>
        <w:rPr>
          <w:lang w:val="mn-MN"/>
        </w:rPr>
      </w:pPr>
      <w:r w:rsidRPr="00BF7339">
        <w:rPr>
          <w:lang w:val="mn-MN"/>
        </w:rPr>
        <w:lastRenderedPageBreak/>
        <w:t xml:space="preserve">                    </w:t>
      </w:r>
      <w:r w:rsidRPr="00BF7339">
        <w:rPr>
          <w:lang w:val="mn-MN"/>
        </w:rPr>
        <w:tab/>
      </w:r>
      <w:r w:rsidRPr="00BF7339">
        <w:rPr>
          <w:lang w:val="mn-MN"/>
        </w:rPr>
        <w:tab/>
      </w:r>
      <w:r w:rsidRPr="00BF7339">
        <w:rPr>
          <w:lang w:val="mn-MN"/>
        </w:rPr>
        <w:tab/>
      </w:r>
      <w:r w:rsidRPr="00BF7339">
        <w:rPr>
          <w:lang w:val="mn-MN"/>
        </w:rPr>
        <w:tab/>
        <w:t>Х</w:t>
      </w:r>
      <w:r w:rsidRPr="00BF7339">
        <w:t>амгийн өндөр үнийн санал</w:t>
      </w:r>
    </w:p>
    <w:p w14:paraId="07F153D0" w14:textId="736670C3" w:rsidR="004F4A37" w:rsidRPr="00BF7339" w:rsidRDefault="00D964B3" w:rsidP="00840707">
      <w:pPr>
        <w:pStyle w:val="NormalWeb"/>
        <w:jc w:val="both"/>
      </w:pPr>
      <w:r w:rsidRPr="00BF7339">
        <w:rPr>
          <w:lang w:val="mn-MN"/>
        </w:rPr>
        <w:t>4</w:t>
      </w:r>
      <w:r w:rsidR="00764735" w:rsidRPr="00BF7339">
        <w:rPr>
          <w:lang w:val="mn-MN"/>
        </w:rPr>
        <w:t>.</w:t>
      </w:r>
      <w:r w:rsidR="001E0668" w:rsidRPr="00BF7339">
        <w:rPr>
          <w:lang w:val="mn-MN"/>
        </w:rPr>
        <w:t>1.</w:t>
      </w:r>
      <w:r w:rsidR="00764735" w:rsidRPr="00BF7339">
        <w:rPr>
          <w:lang w:val="mn-MN"/>
        </w:rPr>
        <w:t>5</w:t>
      </w:r>
      <w:r w:rsidR="004F4A37" w:rsidRPr="00BF7339">
        <w:t>.</w:t>
      </w:r>
      <w:r w:rsidR="00B00894" w:rsidRPr="00BF7339">
        <w:rPr>
          <w:lang w:val="mn-MN"/>
        </w:rPr>
        <w:t xml:space="preserve"> О</w:t>
      </w:r>
      <w:r w:rsidR="004F4A37" w:rsidRPr="00BF7339">
        <w:t>ролцогчоос ирүүлсэн үнийн санал нь журмын 3.</w:t>
      </w:r>
      <w:r w:rsidR="004F4A37" w:rsidRPr="00BF7339">
        <w:rPr>
          <w:lang w:val="mn-MN"/>
        </w:rPr>
        <w:t>4</w:t>
      </w:r>
      <w:r w:rsidR="004F4A37" w:rsidRPr="00BF7339">
        <w:t>.</w:t>
      </w:r>
      <w:r w:rsidR="00871567" w:rsidRPr="00BF7339">
        <w:rPr>
          <w:lang w:val="mn-MN"/>
        </w:rPr>
        <w:t>1</w:t>
      </w:r>
      <w:r w:rsidR="00F70C92" w:rsidRPr="00BF7339">
        <w:t>-т заасан шаардлага</w:t>
      </w:r>
      <w:r w:rsidR="004F4A37" w:rsidRPr="00BF7339">
        <w:t xml:space="preserve"> х</w:t>
      </w:r>
      <w:r w:rsidR="00536CE3" w:rsidRPr="00BF7339">
        <w:t xml:space="preserve">ангаагүй бол 0 (тэг) оноо өгч үнэлхээс татгалзаж, ирүүлсэн </w:t>
      </w:r>
      <w:r w:rsidR="00C85364" w:rsidRPr="00BF7339">
        <w:rPr>
          <w:lang w:val="mn-MN"/>
        </w:rPr>
        <w:t>хүсэлтийг</w:t>
      </w:r>
      <w:r w:rsidR="00536CE3" w:rsidRPr="00BF7339">
        <w:t xml:space="preserve"> оролцогчийн эрх бүхий төлөөлөгчид буцаан олгоно</w:t>
      </w:r>
      <w:r w:rsidRPr="00BF7339">
        <w:t>.</w:t>
      </w:r>
    </w:p>
    <w:p w14:paraId="5224106E" w14:textId="77777777" w:rsidR="00FF70DE" w:rsidRPr="00BF7339" w:rsidRDefault="00FF70DE" w:rsidP="00D034A8">
      <w:pPr>
        <w:pStyle w:val="NormalWeb"/>
        <w:spacing w:before="0" w:beforeAutospacing="0" w:after="0" w:afterAutospacing="0"/>
        <w:jc w:val="both"/>
        <w:rPr>
          <w:lang w:val="mn-MN"/>
        </w:rPr>
      </w:pPr>
    </w:p>
    <w:p w14:paraId="4C973E27" w14:textId="3ADC25E7" w:rsidR="005A0E62" w:rsidRPr="00BF7339" w:rsidRDefault="005A0E62" w:rsidP="00D24A86">
      <w:pPr>
        <w:pStyle w:val="NormalWeb"/>
        <w:spacing w:before="0" w:beforeAutospacing="0" w:after="240" w:afterAutospacing="0"/>
        <w:jc w:val="both"/>
        <w:rPr>
          <w:lang w:val="mn-MN"/>
        </w:rPr>
      </w:pPr>
      <w:r w:rsidRPr="00BF7339">
        <w:rPr>
          <w:lang w:val="mn-MN"/>
        </w:rPr>
        <w:t>4.</w:t>
      </w:r>
      <w:r w:rsidR="001E0668" w:rsidRPr="00BF7339">
        <w:rPr>
          <w:lang w:val="mn-MN"/>
        </w:rPr>
        <w:t>1.</w:t>
      </w:r>
      <w:r w:rsidR="00775A3C" w:rsidRPr="00BF7339">
        <w:rPr>
          <w:lang w:val="mn-MN"/>
        </w:rPr>
        <w:t>6</w:t>
      </w:r>
      <w:r w:rsidRPr="00BF7339">
        <w:rPr>
          <w:lang w:val="mn-MN"/>
        </w:rPr>
        <w:t xml:space="preserve">. Удаах өндөр үнийн санал ирүүлсэн оролцогчийн үнийн саналын оноог хамгийн өндөр оноогоор тооцож бусад оролцогчдын ирүүлсэн үнийн саналын оноо нь 40 </w:t>
      </w:r>
      <w:r w:rsidRPr="00BF7339">
        <w:t>(</w:t>
      </w:r>
      <w:r w:rsidRPr="00BF7339">
        <w:rPr>
          <w:lang w:val="mn-MN"/>
        </w:rPr>
        <w:t>дөч</w:t>
      </w:r>
      <w:r w:rsidRPr="00BF7339">
        <w:t>)</w:t>
      </w:r>
      <w:r w:rsidR="00D02E91" w:rsidRPr="00BF7339">
        <w:rPr>
          <w:lang w:val="mn-MN"/>
        </w:rPr>
        <w:t xml:space="preserve"> оноонд хүрээгүй</w:t>
      </w:r>
      <w:r w:rsidRPr="00BF7339">
        <w:rPr>
          <w:lang w:val="mn-MN"/>
        </w:rPr>
        <w:t xml:space="preserve"> техникийн саналд үнэлгээ хийхгүй бөгөөд </w:t>
      </w:r>
      <w:r w:rsidRPr="00BF7339">
        <w:t xml:space="preserve">оролцогчийн </w:t>
      </w:r>
      <w:r w:rsidR="00A6674A" w:rsidRPr="00BF7339">
        <w:rPr>
          <w:lang w:val="mn-MN"/>
        </w:rPr>
        <w:t>эрх бүхий</w:t>
      </w:r>
      <w:r w:rsidRPr="00BF7339">
        <w:t xml:space="preserve"> төлөөлөгчид</w:t>
      </w:r>
      <w:r w:rsidRPr="00BF7339">
        <w:rPr>
          <w:lang w:val="mn-MN"/>
        </w:rPr>
        <w:t xml:space="preserve"> техникийн саналыг буцаан өгнө.</w:t>
      </w:r>
    </w:p>
    <w:p w14:paraId="6138311D" w14:textId="0A8D6F10" w:rsidR="00C66D9D" w:rsidRPr="00BF7339" w:rsidRDefault="00E868DA" w:rsidP="00D034A8">
      <w:pPr>
        <w:pStyle w:val="NormalWeb"/>
        <w:spacing w:before="0" w:beforeAutospacing="0" w:after="0" w:afterAutospacing="0"/>
        <w:ind w:left="5040" w:firstLine="720"/>
      </w:pPr>
      <w:r w:rsidRPr="00BF7339">
        <w:rPr>
          <w:lang w:val="mn-MN"/>
        </w:rPr>
        <w:t xml:space="preserve"> </w:t>
      </w:r>
      <w:r w:rsidR="00E70117" w:rsidRPr="00BF7339">
        <w:rPr>
          <w:lang w:val="mn-MN"/>
        </w:rPr>
        <w:t xml:space="preserve"> </w:t>
      </w:r>
      <w:r w:rsidR="00A02905" w:rsidRPr="00BF7339">
        <w:rPr>
          <w:lang w:val="mn-MN"/>
        </w:rPr>
        <w:t>О</w:t>
      </w:r>
      <w:r w:rsidR="00C66D9D" w:rsidRPr="00BF7339">
        <w:t>ролцогчийн үнийн санал</w:t>
      </w:r>
    </w:p>
    <w:p w14:paraId="43C1024C" w14:textId="77777777" w:rsidR="00C66D9D" w:rsidRPr="00BF7339" w:rsidRDefault="00C66D9D" w:rsidP="00D034A8">
      <w:pPr>
        <w:pStyle w:val="NormalWeb"/>
        <w:spacing w:before="0" w:beforeAutospacing="0" w:after="0" w:afterAutospacing="0"/>
        <w:ind w:firstLine="720"/>
        <w:rPr>
          <w:lang w:val="mn-MN"/>
        </w:rPr>
      </w:pPr>
      <w:r w:rsidRPr="00BF7339">
        <w:rPr>
          <w:lang w:val="mn-MN"/>
        </w:rPr>
        <w:t>Хасагдах оролцогчийн</w:t>
      </w:r>
      <w:r w:rsidR="00E868DA" w:rsidRPr="00BF7339">
        <w:rPr>
          <w:lang w:val="mn-MN"/>
        </w:rPr>
        <w:t xml:space="preserve"> үнийн саналын</w:t>
      </w:r>
      <w:r w:rsidRPr="00BF7339">
        <w:rPr>
          <w:lang w:val="mn-MN"/>
        </w:rPr>
        <w:t xml:space="preserve"> оноо </w:t>
      </w:r>
      <w:r w:rsidR="00E868DA" w:rsidRPr="00BF7339">
        <w:t>40</w:t>
      </w:r>
      <w:r w:rsidR="008A5BD6" w:rsidRPr="00BF7339">
        <w:t>&lt;</w:t>
      </w:r>
      <w:r w:rsidRPr="00BF7339">
        <w:t xml:space="preserve"> ------------------------------------</w:t>
      </w:r>
      <w:r w:rsidR="00114249" w:rsidRPr="00BF7339">
        <w:t>---</w:t>
      </w:r>
      <w:r w:rsidRPr="00BF7339">
        <w:t xml:space="preserve"> x </w:t>
      </w:r>
      <w:r w:rsidRPr="00BF7339">
        <w:rPr>
          <w:lang w:val="mn-MN"/>
        </w:rPr>
        <w:t>70</w:t>
      </w:r>
    </w:p>
    <w:p w14:paraId="5E81F280" w14:textId="342EEEB3" w:rsidR="00C66D9D" w:rsidRPr="00BF7339" w:rsidRDefault="00C66D9D" w:rsidP="00F74EE8">
      <w:pPr>
        <w:pStyle w:val="NormalWeb"/>
        <w:spacing w:before="0" w:beforeAutospacing="0" w:after="240" w:afterAutospacing="0"/>
        <w:ind w:left="1440"/>
      </w:pPr>
      <w:r w:rsidRPr="00BF7339">
        <w:rPr>
          <w:lang w:val="mn-MN"/>
        </w:rPr>
        <w:t xml:space="preserve">              </w:t>
      </w:r>
      <w:r w:rsidRPr="00BF7339">
        <w:t xml:space="preserve">       </w:t>
      </w:r>
      <w:r w:rsidRPr="00BF7339">
        <w:rPr>
          <w:lang w:val="mn-MN"/>
        </w:rPr>
        <w:t xml:space="preserve">                       </w:t>
      </w:r>
      <w:r w:rsidR="00E868DA" w:rsidRPr="00BF7339">
        <w:rPr>
          <w:lang w:val="mn-MN"/>
        </w:rPr>
        <w:t xml:space="preserve">                          </w:t>
      </w:r>
      <w:r w:rsidR="00E868DA" w:rsidRPr="00BF7339">
        <w:t xml:space="preserve"> </w:t>
      </w:r>
      <w:r w:rsidR="00E70117" w:rsidRPr="00BF7339">
        <w:rPr>
          <w:lang w:val="mn-MN"/>
        </w:rPr>
        <w:t xml:space="preserve">   </w:t>
      </w:r>
      <w:r w:rsidR="00E868DA" w:rsidRPr="00BF7339">
        <w:t xml:space="preserve"> </w:t>
      </w:r>
      <w:r w:rsidRPr="00BF7339">
        <w:rPr>
          <w:lang w:val="mn-MN"/>
        </w:rPr>
        <w:t xml:space="preserve">Удаах </w:t>
      </w:r>
      <w:r w:rsidRPr="00BF7339">
        <w:t>өндөр үнийн санал</w:t>
      </w:r>
    </w:p>
    <w:p w14:paraId="76D92DD2" w14:textId="71302408" w:rsidR="00592FA5" w:rsidRPr="00BF7339" w:rsidRDefault="00592FA5" w:rsidP="00592FA5">
      <w:pPr>
        <w:pStyle w:val="NormalWeb"/>
        <w:spacing w:before="0" w:beforeAutospacing="0" w:after="240" w:afterAutospacing="0"/>
      </w:pPr>
      <w:r w:rsidRPr="00BF7339">
        <w:rPr>
          <w:lang w:val="mn-MN"/>
        </w:rPr>
        <w:t>4.1.7. Журмын 4.1.4</w:t>
      </w:r>
      <w:r w:rsidRPr="00BF7339">
        <w:t xml:space="preserve">, </w:t>
      </w:r>
      <w:r w:rsidRPr="00BF7339">
        <w:rPr>
          <w:lang w:val="mn-MN"/>
        </w:rPr>
        <w:t>4.1.5</w:t>
      </w:r>
      <w:r w:rsidRPr="00BF7339">
        <w:t xml:space="preserve">, </w:t>
      </w:r>
      <w:r w:rsidRPr="00BF7339">
        <w:rPr>
          <w:lang w:val="mn-MN"/>
        </w:rPr>
        <w:t>4.1.6 дахь заалтын дагуу үнэлсэн үнийн саналын оноог нэгтгэн гаргаж</w:t>
      </w:r>
      <w:r w:rsidR="00A34454" w:rsidRPr="00BF7339">
        <w:rPr>
          <w:lang w:val="mn-MN"/>
        </w:rPr>
        <w:t>,</w:t>
      </w:r>
      <w:r w:rsidRPr="00BF7339">
        <w:rPr>
          <w:lang w:val="mn-MN"/>
        </w:rPr>
        <w:t xml:space="preserve"> </w:t>
      </w:r>
      <w:r w:rsidR="007F3272" w:rsidRPr="00BF7339">
        <w:rPr>
          <w:lang w:val="mn-MN"/>
        </w:rPr>
        <w:t>тухайн</w:t>
      </w:r>
      <w:r w:rsidR="00A34454" w:rsidRPr="00BF7339">
        <w:rPr>
          <w:lang w:val="mn-MN"/>
        </w:rPr>
        <w:t xml:space="preserve"> </w:t>
      </w:r>
      <w:r w:rsidR="007F3272" w:rsidRPr="00BF7339">
        <w:rPr>
          <w:lang w:val="mn-MN"/>
        </w:rPr>
        <w:t xml:space="preserve">үнийн саналын нээлтэд ирсэн </w:t>
      </w:r>
      <w:r w:rsidRPr="00BF7339">
        <w:rPr>
          <w:lang w:val="mn-MN"/>
        </w:rPr>
        <w:t>оролцогчдод танилцуулна.</w:t>
      </w:r>
    </w:p>
    <w:p w14:paraId="3A4110FC" w14:textId="77777777" w:rsidR="00DC4B35" w:rsidRPr="00BF7339" w:rsidRDefault="001E0668" w:rsidP="00D034A8">
      <w:pPr>
        <w:pStyle w:val="NormalWeb"/>
        <w:rPr>
          <w:rStyle w:val="Emphasis"/>
          <w:b/>
          <w:i w:val="0"/>
          <w:lang w:val="mn-MN"/>
        </w:rPr>
      </w:pPr>
      <w:r w:rsidRPr="00BF7339">
        <w:rPr>
          <w:rStyle w:val="Emphasis"/>
          <w:b/>
          <w:i w:val="0"/>
          <w:lang w:val="mn-MN"/>
        </w:rPr>
        <w:t xml:space="preserve">4.2. </w:t>
      </w:r>
      <w:r w:rsidR="00DC4B35" w:rsidRPr="00BF7339">
        <w:rPr>
          <w:rStyle w:val="Emphasis"/>
          <w:b/>
          <w:i w:val="0"/>
        </w:rPr>
        <w:t>Сонгон шалгаруулалтын техникийн саналыг нээх</w:t>
      </w:r>
    </w:p>
    <w:p w14:paraId="6D357061" w14:textId="7B8166FC" w:rsidR="00DC4B35" w:rsidRPr="00BF7339" w:rsidRDefault="001E0668" w:rsidP="00D034A8">
      <w:pPr>
        <w:pStyle w:val="NormalWeb"/>
        <w:spacing w:before="0" w:beforeAutospacing="0" w:after="0" w:afterAutospacing="0"/>
        <w:jc w:val="both"/>
        <w:rPr>
          <w:lang w:val="mn-MN"/>
        </w:rPr>
      </w:pPr>
      <w:r w:rsidRPr="00BF7339">
        <w:rPr>
          <w:lang w:val="mn-MN"/>
        </w:rPr>
        <w:t>4.2</w:t>
      </w:r>
      <w:r w:rsidR="00EE1CD7" w:rsidRPr="00BF7339">
        <w:rPr>
          <w:lang w:val="mn-MN"/>
        </w:rPr>
        <w:t>.1.</w:t>
      </w:r>
      <w:r w:rsidR="00DC4B35" w:rsidRPr="00BF7339">
        <w:rPr>
          <w:lang w:val="mn-MN"/>
        </w:rPr>
        <w:t xml:space="preserve"> </w:t>
      </w:r>
      <w:r w:rsidR="005E039F" w:rsidRPr="00BF7339">
        <w:rPr>
          <w:lang w:val="mn-MN"/>
        </w:rPr>
        <w:t>К</w:t>
      </w:r>
      <w:r w:rsidR="00901513" w:rsidRPr="00BF7339">
        <w:t xml:space="preserve">омисс </w:t>
      </w:r>
      <w:r w:rsidR="005E039F" w:rsidRPr="00BF7339">
        <w:rPr>
          <w:lang w:val="mn-MN"/>
        </w:rPr>
        <w:t xml:space="preserve">нь </w:t>
      </w:r>
      <w:r w:rsidR="00901513" w:rsidRPr="00BF7339">
        <w:t xml:space="preserve">сонгон шалгаруулалтын урилгад заасан газарт, </w:t>
      </w:r>
      <w:r w:rsidR="00FC2A63" w:rsidRPr="00BF7339">
        <w:rPr>
          <w:lang w:val="mn-MN"/>
        </w:rPr>
        <w:t>тогтоосон</w:t>
      </w:r>
      <w:r w:rsidR="00FC2A63" w:rsidRPr="00BF7339">
        <w:t xml:space="preserve"> </w:t>
      </w:r>
      <w:r w:rsidR="00901513" w:rsidRPr="00BF7339">
        <w:t xml:space="preserve">хугацаанд </w:t>
      </w:r>
      <w:r w:rsidR="00901513" w:rsidRPr="00BF7339">
        <w:rPr>
          <w:lang w:val="mn-MN"/>
        </w:rPr>
        <w:t>ж</w:t>
      </w:r>
      <w:r w:rsidR="00DC4B35" w:rsidRPr="00BF7339">
        <w:rPr>
          <w:lang w:val="mn-MN"/>
        </w:rPr>
        <w:t xml:space="preserve">урмын </w:t>
      </w:r>
      <w:r w:rsidR="00871567" w:rsidRPr="00BF7339">
        <w:rPr>
          <w:lang w:val="mn-MN"/>
        </w:rPr>
        <w:t>4</w:t>
      </w:r>
      <w:r w:rsidR="00FC1356" w:rsidRPr="00BF7339">
        <w:t>.</w:t>
      </w:r>
      <w:r w:rsidR="00871567" w:rsidRPr="00BF7339">
        <w:rPr>
          <w:lang w:val="mn-MN"/>
        </w:rPr>
        <w:t>1</w:t>
      </w:r>
      <w:r w:rsidR="005F2874" w:rsidRPr="00BF7339">
        <w:rPr>
          <w:lang w:val="mn-MN"/>
        </w:rPr>
        <w:t>.4</w:t>
      </w:r>
      <w:r w:rsidR="005F2874" w:rsidRPr="00BF7339">
        <w:t>;</w:t>
      </w:r>
      <w:r w:rsidR="00871567" w:rsidRPr="00BF7339">
        <w:rPr>
          <w:lang w:val="mn-MN"/>
        </w:rPr>
        <w:t xml:space="preserve"> 4.1</w:t>
      </w:r>
      <w:r w:rsidR="009D4CF0" w:rsidRPr="00BF7339">
        <w:rPr>
          <w:lang w:val="mn-MN"/>
        </w:rPr>
        <w:t>.6</w:t>
      </w:r>
      <w:r w:rsidR="00DC4B35" w:rsidRPr="00BF7339">
        <w:rPr>
          <w:lang w:val="mn-MN"/>
        </w:rPr>
        <w:t>-т заасан</w:t>
      </w:r>
      <w:r w:rsidR="00FC1356" w:rsidRPr="00BF7339">
        <w:t xml:space="preserve"> </w:t>
      </w:r>
      <w:r w:rsidR="00901513" w:rsidRPr="00BF7339">
        <w:rPr>
          <w:lang w:val="mn-MN"/>
        </w:rPr>
        <w:t xml:space="preserve">шаардлагыг хангасан </w:t>
      </w:r>
      <w:r w:rsidR="00FC1356" w:rsidRPr="00BF7339">
        <w:rPr>
          <w:lang w:val="mn-MN"/>
        </w:rPr>
        <w:t>оролцогчийн</w:t>
      </w:r>
      <w:r w:rsidR="00DC4B35" w:rsidRPr="00BF7339">
        <w:rPr>
          <w:lang w:val="mn-MN"/>
        </w:rPr>
        <w:t xml:space="preserve"> </w:t>
      </w:r>
      <w:r w:rsidR="00901513" w:rsidRPr="00BF7339">
        <w:rPr>
          <w:lang w:val="mn-MN"/>
        </w:rPr>
        <w:t>техникийн саналыг нээнэ.</w:t>
      </w:r>
    </w:p>
    <w:p w14:paraId="36253B77" w14:textId="77777777" w:rsidR="00901513" w:rsidRPr="00BF7339" w:rsidRDefault="00901513" w:rsidP="00D034A8">
      <w:pPr>
        <w:pStyle w:val="NormalWeb"/>
        <w:spacing w:before="0" w:beforeAutospacing="0" w:after="0" w:afterAutospacing="0"/>
        <w:jc w:val="both"/>
        <w:rPr>
          <w:lang w:val="mn-MN"/>
        </w:rPr>
      </w:pPr>
    </w:p>
    <w:p w14:paraId="4D671261" w14:textId="77777777" w:rsidR="00DC4B35" w:rsidRPr="00BF7339" w:rsidRDefault="00A50F46" w:rsidP="00D034A8">
      <w:pPr>
        <w:pStyle w:val="NormalWeb"/>
        <w:spacing w:before="0" w:beforeAutospacing="0" w:after="0" w:afterAutospacing="0"/>
        <w:jc w:val="both"/>
      </w:pPr>
      <w:r w:rsidRPr="00BF7339">
        <w:rPr>
          <w:lang w:val="mn-MN"/>
        </w:rPr>
        <w:t>4.</w:t>
      </w:r>
      <w:r w:rsidR="00EE1CD7" w:rsidRPr="00BF7339">
        <w:rPr>
          <w:lang w:val="mn-MN"/>
        </w:rPr>
        <w:t>2</w:t>
      </w:r>
      <w:r w:rsidRPr="00BF7339">
        <w:rPr>
          <w:lang w:val="mn-MN"/>
        </w:rPr>
        <w:t>.2</w:t>
      </w:r>
      <w:r w:rsidR="00EE1CD7" w:rsidRPr="00BF7339">
        <w:rPr>
          <w:lang w:val="mn-MN"/>
        </w:rPr>
        <w:t xml:space="preserve">. </w:t>
      </w:r>
      <w:r w:rsidR="00DC4B35" w:rsidRPr="00BF7339">
        <w:t>Сонгон шалгаруулалт зарласан талбайд ирүүлсэн техникийн санал нь журмын 3.</w:t>
      </w:r>
      <w:r w:rsidR="00E232EC" w:rsidRPr="00BF7339">
        <w:t>1</w:t>
      </w:r>
      <w:r w:rsidR="000D7D4C" w:rsidRPr="00BF7339">
        <w:t>3</w:t>
      </w:r>
      <w:r w:rsidR="00DC4B35" w:rsidRPr="00BF7339">
        <w:t xml:space="preserve">-т заасан шаардлагыг хангаж байгаа эсэхийг шалгах ажиллагааг тухайн оролцогчдын </w:t>
      </w:r>
      <w:r w:rsidR="00A6674A" w:rsidRPr="00BF7339">
        <w:rPr>
          <w:lang w:val="mn-MN"/>
        </w:rPr>
        <w:t xml:space="preserve">эрх бүхий </w:t>
      </w:r>
      <w:r w:rsidR="00DC4B35" w:rsidRPr="00BF7339">
        <w:t>төлөөлөгч нарыг байлцуулан нээлттэй хэлбэрээр явуулна.</w:t>
      </w:r>
    </w:p>
    <w:p w14:paraId="0638FE64" w14:textId="77777777" w:rsidR="00DC4B35" w:rsidRPr="00BF7339" w:rsidRDefault="00855AB2" w:rsidP="00D034A8">
      <w:pPr>
        <w:pStyle w:val="NormalWeb"/>
        <w:jc w:val="both"/>
        <w:rPr>
          <w:lang w:val="mn-MN"/>
        </w:rPr>
      </w:pPr>
      <w:r w:rsidRPr="00BF7339">
        <w:rPr>
          <w:lang w:val="mn-MN"/>
        </w:rPr>
        <w:t>4.2.3</w:t>
      </w:r>
      <w:r w:rsidR="00EE1CD7" w:rsidRPr="00BF7339">
        <w:rPr>
          <w:lang w:val="mn-MN"/>
        </w:rPr>
        <w:t>.</w:t>
      </w:r>
      <w:r w:rsidR="00DC4B35" w:rsidRPr="00BF7339">
        <w:rPr>
          <w:lang w:val="mn-MN"/>
        </w:rPr>
        <w:t xml:space="preserve"> </w:t>
      </w:r>
      <w:r w:rsidR="00741CD0" w:rsidRPr="00BF7339">
        <w:rPr>
          <w:lang w:val="mn-MN"/>
        </w:rPr>
        <w:t>О</w:t>
      </w:r>
      <w:r w:rsidR="00DC4B35" w:rsidRPr="00BF7339">
        <w:t xml:space="preserve">ролцогчоос ирүүлсэн саналын эх хувийг нээж журмын </w:t>
      </w:r>
      <w:r w:rsidR="00E232EC" w:rsidRPr="00BF7339">
        <w:t>3.1</w:t>
      </w:r>
      <w:r w:rsidR="000D7D4C" w:rsidRPr="00BF7339">
        <w:t>3</w:t>
      </w:r>
      <w:r w:rsidR="00E232EC" w:rsidRPr="00BF7339">
        <w:t>-т</w:t>
      </w:r>
      <w:r w:rsidR="00DC4B35" w:rsidRPr="00BF7339">
        <w:rPr>
          <w:strike/>
        </w:rPr>
        <w:t xml:space="preserve"> </w:t>
      </w:r>
      <w:r w:rsidR="00DC4B35" w:rsidRPr="00BF7339">
        <w:t>заасан иж бүрдлийг нь нягтлан шалгаж, дэлгэрэнгүй тэмдэглэл хөтлөх ба иж бүрдэл нь бүрэн бол тухайн саналыг хүлээн авна.</w:t>
      </w:r>
    </w:p>
    <w:p w14:paraId="5383EC10" w14:textId="77777777" w:rsidR="00DC4B35" w:rsidRPr="00BF7339" w:rsidRDefault="00855AB2" w:rsidP="00D034A8">
      <w:pPr>
        <w:pStyle w:val="NormalWeb"/>
        <w:jc w:val="both"/>
      </w:pPr>
      <w:r w:rsidRPr="00BF7339">
        <w:rPr>
          <w:lang w:val="mn-MN"/>
        </w:rPr>
        <w:t>4.2</w:t>
      </w:r>
      <w:r w:rsidR="00EE1CD7" w:rsidRPr="00BF7339">
        <w:rPr>
          <w:lang w:val="mn-MN"/>
        </w:rPr>
        <w:t>.</w:t>
      </w:r>
      <w:r w:rsidR="00ED1F46" w:rsidRPr="00BF7339">
        <w:rPr>
          <w:lang w:val="mn-MN"/>
        </w:rPr>
        <w:t>4</w:t>
      </w:r>
      <w:r w:rsidR="00DC4B35" w:rsidRPr="00BF7339">
        <w:t>.</w:t>
      </w:r>
      <w:r w:rsidR="00EE1CD7" w:rsidRPr="00BF7339">
        <w:rPr>
          <w:lang w:val="mn-MN"/>
        </w:rPr>
        <w:t xml:space="preserve"> </w:t>
      </w:r>
      <w:r w:rsidR="00DC4B35" w:rsidRPr="00BF7339">
        <w:t xml:space="preserve">Хэрэв ирүүлсэн </w:t>
      </w:r>
      <w:r w:rsidR="003B6560" w:rsidRPr="00BF7339">
        <w:rPr>
          <w:lang w:val="mn-MN"/>
        </w:rPr>
        <w:t>техникийн санал</w:t>
      </w:r>
      <w:r w:rsidR="00DC4B35" w:rsidRPr="00BF7339">
        <w:t xml:space="preserve"> нь энэ журмын </w:t>
      </w:r>
      <w:r w:rsidR="000D7D4C" w:rsidRPr="00BF7339">
        <w:t>3.13-т</w:t>
      </w:r>
      <w:r w:rsidR="000D7D4C" w:rsidRPr="00BF7339">
        <w:rPr>
          <w:strike/>
        </w:rPr>
        <w:t xml:space="preserve"> </w:t>
      </w:r>
      <w:r w:rsidR="00DC4B35" w:rsidRPr="00BF7339">
        <w:t xml:space="preserve">заасан шаардлагыг хангаагүй бол тухайн </w:t>
      </w:r>
      <w:r w:rsidR="008571B0" w:rsidRPr="00BF7339">
        <w:rPr>
          <w:lang w:val="mn-MN"/>
        </w:rPr>
        <w:t xml:space="preserve">техникийн </w:t>
      </w:r>
      <w:r w:rsidR="00DC4B35" w:rsidRPr="00BF7339">
        <w:t xml:space="preserve">саналыг хүчингүйд тооцон үнэлгээ хийхгүй бөгөөд энэ тухай тэмдэглэл үйлдэж оролцогчийн </w:t>
      </w:r>
      <w:r w:rsidR="00A6674A" w:rsidRPr="00BF7339">
        <w:rPr>
          <w:lang w:val="mn-MN"/>
        </w:rPr>
        <w:t>эрх бүхий</w:t>
      </w:r>
      <w:r w:rsidR="00DC4B35" w:rsidRPr="00BF7339">
        <w:t xml:space="preserve"> төлөөлөгчид</w:t>
      </w:r>
      <w:r w:rsidR="00DC4B35" w:rsidRPr="00BF7339">
        <w:rPr>
          <w:lang w:val="mn-MN"/>
        </w:rPr>
        <w:t xml:space="preserve"> “ЭХ ХУВЬ”-ийг </w:t>
      </w:r>
      <w:r w:rsidR="00DC4B35" w:rsidRPr="00BF7339">
        <w:t>буцааж хүлээлгэн өгч, “</w:t>
      </w:r>
      <w:r w:rsidR="00DC4B35" w:rsidRPr="00BF7339">
        <w:rPr>
          <w:lang w:val="mn-MN"/>
        </w:rPr>
        <w:t>ХУУЛБАР ХУВЬ” буюу С</w:t>
      </w:r>
      <w:r w:rsidR="00DC4B35" w:rsidRPr="00BF7339">
        <w:t>D</w:t>
      </w:r>
      <w:r w:rsidR="00DC4B35" w:rsidRPr="00BF7339">
        <w:rPr>
          <w:lang w:val="mn-MN"/>
        </w:rPr>
        <w:t xml:space="preserve">-г </w:t>
      </w:r>
      <w:r w:rsidR="008571B0" w:rsidRPr="00BF7339">
        <w:rPr>
          <w:lang w:val="mn-MN"/>
        </w:rPr>
        <w:t xml:space="preserve">комиссын </w:t>
      </w:r>
      <w:r w:rsidR="00DC4B35" w:rsidRPr="00BF7339">
        <w:rPr>
          <w:lang w:val="mn-MN"/>
        </w:rPr>
        <w:t>нарийн бичгийн дарга баримт болгон авч үлдэнэ</w:t>
      </w:r>
      <w:r w:rsidR="00DC4B35" w:rsidRPr="00BF7339">
        <w:t>.</w:t>
      </w:r>
    </w:p>
    <w:p w14:paraId="07040253" w14:textId="77777777" w:rsidR="00DC4B35" w:rsidRPr="00BF7339" w:rsidRDefault="00855AB2" w:rsidP="00D034A8">
      <w:pPr>
        <w:pStyle w:val="NormalWeb"/>
        <w:jc w:val="both"/>
        <w:rPr>
          <w:lang w:val="mn-MN"/>
        </w:rPr>
      </w:pPr>
      <w:r w:rsidRPr="00BF7339">
        <w:rPr>
          <w:lang w:val="mn-MN"/>
        </w:rPr>
        <w:t>4.2</w:t>
      </w:r>
      <w:r w:rsidR="00ED1F46" w:rsidRPr="00BF7339">
        <w:rPr>
          <w:lang w:val="mn-MN"/>
        </w:rPr>
        <w:t>.5</w:t>
      </w:r>
      <w:r w:rsidR="00EE1CD7" w:rsidRPr="00BF7339">
        <w:rPr>
          <w:lang w:val="mn-MN"/>
        </w:rPr>
        <w:t xml:space="preserve">. </w:t>
      </w:r>
      <w:r w:rsidR="008E1934" w:rsidRPr="00BF7339">
        <w:rPr>
          <w:lang w:val="mn-MN"/>
        </w:rPr>
        <w:t>Хүсэлт</w:t>
      </w:r>
      <w:r w:rsidR="00DC4B35" w:rsidRPr="00BF7339">
        <w:rPr>
          <w:lang w:val="mn-MN"/>
        </w:rPr>
        <w:t xml:space="preserve"> ирүүлсэн оролцогчийн </w:t>
      </w:r>
      <w:r w:rsidR="00A6674A" w:rsidRPr="00BF7339">
        <w:rPr>
          <w:lang w:val="mn-MN"/>
        </w:rPr>
        <w:t>эрх бүхий</w:t>
      </w:r>
      <w:r w:rsidR="00DC4B35" w:rsidRPr="00BF7339">
        <w:rPr>
          <w:lang w:val="mn-MN"/>
        </w:rPr>
        <w:t xml:space="preserve"> төлөөлөгч нь урилгад заасан газар болон цаг хугацаанд хүрэлцэн ирээгүй бол саналыг задлахгүйгээр хүчингүйд тооцож оролцогчид утсаар мэдэгдэнэ. Ийнхүү мэдэгдсэнээс хойш ажлын 3</w:t>
      </w:r>
      <w:r w:rsidR="00DC4B35" w:rsidRPr="00BF7339">
        <w:t xml:space="preserve"> (</w:t>
      </w:r>
      <w:r w:rsidR="00DC4B35" w:rsidRPr="00BF7339">
        <w:rPr>
          <w:lang w:val="mn-MN"/>
        </w:rPr>
        <w:t>гурав</w:t>
      </w:r>
      <w:r w:rsidR="00DC4B35" w:rsidRPr="00BF7339">
        <w:t>)</w:t>
      </w:r>
      <w:r w:rsidR="00DC4B35" w:rsidRPr="00BF7339">
        <w:rPr>
          <w:lang w:val="mn-MN"/>
        </w:rPr>
        <w:t xml:space="preserve"> өдөрт багтаан оролцохоор битүүмжлэн ирүүлсэн саналыг тухайн оролцогчийн </w:t>
      </w:r>
      <w:r w:rsidR="00A6674A" w:rsidRPr="00BF7339">
        <w:rPr>
          <w:lang w:val="mn-MN"/>
        </w:rPr>
        <w:t>эрх бүхий</w:t>
      </w:r>
      <w:r w:rsidR="00DC4B35" w:rsidRPr="00BF7339">
        <w:rPr>
          <w:lang w:val="mn-MN"/>
        </w:rPr>
        <w:t xml:space="preserve"> төлөөлөгч нь хүлээн аваагүй бол энэ тухай тэмдэглэл үйлдэн журмын </w:t>
      </w:r>
      <w:r w:rsidR="00E232EC" w:rsidRPr="00BF7339">
        <w:rPr>
          <w:lang w:val="mn-MN"/>
        </w:rPr>
        <w:t>3.5</w:t>
      </w:r>
      <w:r w:rsidR="00DC4B35" w:rsidRPr="00BF7339">
        <w:rPr>
          <w:lang w:val="mn-MN"/>
        </w:rPr>
        <w:t>-д заасан шуудангийн хаягаар буцаан хүргүүлнэ.</w:t>
      </w:r>
    </w:p>
    <w:p w14:paraId="3FD9DBD5" w14:textId="77777777" w:rsidR="00DC4B35" w:rsidRPr="00BF7339" w:rsidRDefault="00B11119" w:rsidP="00D034A8">
      <w:pPr>
        <w:pStyle w:val="NormalWeb"/>
        <w:rPr>
          <w:b/>
          <w:i/>
        </w:rPr>
      </w:pPr>
      <w:r w:rsidRPr="00BF7339">
        <w:rPr>
          <w:b/>
          <w:lang w:val="mn-MN"/>
        </w:rPr>
        <w:t xml:space="preserve">4.3. </w:t>
      </w:r>
      <w:r w:rsidR="00DC4B35" w:rsidRPr="00BF7339">
        <w:rPr>
          <w:rStyle w:val="Emphasis"/>
          <w:b/>
          <w:i w:val="0"/>
        </w:rPr>
        <w:t>Сонгон шалгаруулалтын техникийн саналыг үнэлэх</w:t>
      </w:r>
    </w:p>
    <w:p w14:paraId="23D33E44" w14:textId="77777777" w:rsidR="00DC4B35" w:rsidRPr="00BF7339" w:rsidRDefault="005841C1" w:rsidP="00D034A8">
      <w:pPr>
        <w:pStyle w:val="NormalWeb"/>
        <w:jc w:val="both"/>
      </w:pPr>
      <w:r w:rsidRPr="00BF7339">
        <w:rPr>
          <w:lang w:val="mn-MN"/>
        </w:rPr>
        <w:t>4.3</w:t>
      </w:r>
      <w:r w:rsidR="00EE1CD7" w:rsidRPr="00BF7339">
        <w:rPr>
          <w:lang w:val="mn-MN"/>
        </w:rPr>
        <w:t>.1</w:t>
      </w:r>
      <w:r w:rsidR="00257995" w:rsidRPr="00BF7339">
        <w:t>.</w:t>
      </w:r>
      <w:r w:rsidR="00257995" w:rsidRPr="00BF7339">
        <w:rPr>
          <w:lang w:val="mn-MN"/>
        </w:rPr>
        <w:t>Т</w:t>
      </w:r>
      <w:r w:rsidR="00DC4B35" w:rsidRPr="00BF7339">
        <w:t>ехникийн саналыг нээсний дараа эх хувийг комиссын нарийн б</w:t>
      </w:r>
      <w:r w:rsidR="0004605D" w:rsidRPr="00BF7339">
        <w:t>ичгийн дарга талбай</w:t>
      </w:r>
      <w:r w:rsidR="00DC4B35" w:rsidRPr="00BF7339">
        <w:t xml:space="preserve"> тус бүрээр нь багцалж, хавтаст хийн лацдаж хадгална. </w:t>
      </w:r>
      <w:r w:rsidR="001E5DDB" w:rsidRPr="00BF7339">
        <w:rPr>
          <w:lang w:val="mn-MN"/>
        </w:rPr>
        <w:t>К</w:t>
      </w:r>
      <w:r w:rsidR="00DC4B35" w:rsidRPr="00BF7339">
        <w:t xml:space="preserve">омисс нь үнэлгээг хийхдээ шаардлага хангасан </w:t>
      </w:r>
      <w:r w:rsidR="001E5DDB" w:rsidRPr="00BF7339">
        <w:rPr>
          <w:lang w:val="mn-MN"/>
        </w:rPr>
        <w:t>техникийн</w:t>
      </w:r>
      <w:r w:rsidR="00DC4B35" w:rsidRPr="00BF7339">
        <w:t xml:space="preserve"> санал тус бүрийн эх хувь дээр үнэлгээ хийнэ. Хэрэв үнэлгээний явцад маргаан гарсан тохиолдолд хуулбар хувийг нээж, эх хувьтай харьцуулах замаар маргааныг шийднэ. </w:t>
      </w:r>
      <w:r w:rsidR="003446A3" w:rsidRPr="00BF7339">
        <w:rPr>
          <w:lang w:val="mn-MN"/>
        </w:rPr>
        <w:t>Техникийн саналын</w:t>
      </w:r>
      <w:r w:rsidR="00DC4B35" w:rsidRPr="00BF7339">
        <w:t xml:space="preserve"> эх ба х</w:t>
      </w:r>
      <w:r w:rsidR="00257792" w:rsidRPr="00BF7339">
        <w:t>уулбар хувь хоорондоо зөрүүтэй</w:t>
      </w:r>
      <w:r w:rsidR="00DC4B35" w:rsidRPr="00BF7339">
        <w:t xml:space="preserve"> тохиолдолд эх хувийг баримтлана.</w:t>
      </w:r>
    </w:p>
    <w:p w14:paraId="7A087FE8" w14:textId="49CD20A0" w:rsidR="00DC4B35" w:rsidRPr="00BF7339" w:rsidRDefault="005841C1" w:rsidP="00D034A8">
      <w:pPr>
        <w:pStyle w:val="NormalWeb"/>
        <w:jc w:val="both"/>
      </w:pPr>
      <w:r w:rsidRPr="00BF7339">
        <w:rPr>
          <w:lang w:val="mn-MN"/>
        </w:rPr>
        <w:t>4.3</w:t>
      </w:r>
      <w:r w:rsidR="00EE1CD7" w:rsidRPr="00BF7339">
        <w:rPr>
          <w:lang w:val="mn-MN"/>
        </w:rPr>
        <w:t>.2.</w:t>
      </w:r>
      <w:r w:rsidR="001A2C7F" w:rsidRPr="00BF7339">
        <w:rPr>
          <w:lang w:val="mn-MN"/>
        </w:rPr>
        <w:t xml:space="preserve"> Техникийн санал</w:t>
      </w:r>
      <w:r w:rsidR="00223ABF" w:rsidRPr="00BF7339">
        <w:rPr>
          <w:lang w:val="mn-MN"/>
        </w:rPr>
        <w:t>ы</w:t>
      </w:r>
      <w:r w:rsidR="00AD0E31" w:rsidRPr="00BF7339">
        <w:rPr>
          <w:lang w:val="mn-MN"/>
        </w:rPr>
        <w:t>н</w:t>
      </w:r>
      <w:r w:rsidR="001A2C7F" w:rsidRPr="00BF7339">
        <w:t xml:space="preserve"> баримт бичгүүдийн бүрдлийг нэг бүрчлэн шалгаж ба</w:t>
      </w:r>
      <w:r w:rsidR="007718AA" w:rsidRPr="00BF7339">
        <w:t xml:space="preserve">талгаажуулсны дараа </w:t>
      </w:r>
      <w:r w:rsidR="001A2C7F" w:rsidRPr="00BF7339">
        <w:rPr>
          <w:lang w:val="mn-MN"/>
        </w:rPr>
        <w:t>30</w:t>
      </w:r>
      <w:r w:rsidR="001A2C7F" w:rsidRPr="00BF7339">
        <w:t xml:space="preserve"> (</w:t>
      </w:r>
      <w:r w:rsidR="001A2C7F" w:rsidRPr="00BF7339">
        <w:rPr>
          <w:lang w:val="mn-MN"/>
        </w:rPr>
        <w:t>гуч</w:t>
      </w:r>
      <w:r w:rsidR="001A2C7F" w:rsidRPr="00BF7339">
        <w:t xml:space="preserve">) хүртэл </w:t>
      </w:r>
      <w:r w:rsidR="001A2C7F" w:rsidRPr="00BF7339">
        <w:rPr>
          <w:lang w:val="mn-MN"/>
        </w:rPr>
        <w:t>оноогоор үнэлнэ</w:t>
      </w:r>
      <w:r w:rsidR="001A2C7F" w:rsidRPr="00BF7339">
        <w:t>.</w:t>
      </w:r>
    </w:p>
    <w:p w14:paraId="331FD2E1" w14:textId="7B237AC0" w:rsidR="00EE1CD7" w:rsidRPr="00BF7339" w:rsidRDefault="005841C1" w:rsidP="00D034A8">
      <w:pPr>
        <w:pStyle w:val="NormalWeb"/>
        <w:jc w:val="both"/>
        <w:rPr>
          <w:lang w:val="mn-MN"/>
        </w:rPr>
      </w:pPr>
      <w:r w:rsidRPr="00BF7339">
        <w:rPr>
          <w:lang w:val="mn-MN"/>
        </w:rPr>
        <w:t>4.3</w:t>
      </w:r>
      <w:r w:rsidR="00EE1CD7" w:rsidRPr="00BF7339">
        <w:rPr>
          <w:lang w:val="mn-MN"/>
        </w:rPr>
        <w:t>.3</w:t>
      </w:r>
      <w:r w:rsidR="00F51698" w:rsidRPr="00BF7339">
        <w:t>.</w:t>
      </w:r>
      <w:r w:rsidR="00723B5A" w:rsidRPr="00BF7339">
        <w:rPr>
          <w:lang w:val="mn-MN"/>
        </w:rPr>
        <w:t xml:space="preserve"> О</w:t>
      </w:r>
      <w:r w:rsidR="00723B5A" w:rsidRPr="00BF7339">
        <w:t>ролцогчдоос ирүүлсэн</w:t>
      </w:r>
      <w:r w:rsidR="00723B5A" w:rsidRPr="00BF7339">
        <w:rPr>
          <w:lang w:val="mn-MN"/>
        </w:rPr>
        <w:t xml:space="preserve"> техникийн</w:t>
      </w:r>
      <w:r w:rsidR="00723B5A" w:rsidRPr="00BF7339">
        <w:t xml:space="preserve"> санал нь </w:t>
      </w:r>
      <w:r w:rsidR="00723B5A" w:rsidRPr="00BF7339">
        <w:rPr>
          <w:lang w:val="mn-MN"/>
        </w:rPr>
        <w:t xml:space="preserve">үндэслэлтэй </w:t>
      </w:r>
      <w:r w:rsidR="00723B5A" w:rsidRPr="00BF7339">
        <w:t xml:space="preserve">тооцоо, судалгаан дээр </w:t>
      </w:r>
      <w:r w:rsidR="00723B5A" w:rsidRPr="00BF7339">
        <w:rPr>
          <w:lang w:val="mn-MN"/>
        </w:rPr>
        <w:t>тулгуурласан</w:t>
      </w:r>
      <w:r w:rsidR="00723B5A" w:rsidRPr="00BF7339">
        <w:t>, хэрэгжих боломжтой,</w:t>
      </w:r>
      <w:r w:rsidR="00723B5A" w:rsidRPr="00BF7339">
        <w:rPr>
          <w:lang w:val="mn-MN"/>
        </w:rPr>
        <w:t xml:space="preserve"> хайгуул судалгааны</w:t>
      </w:r>
      <w:r w:rsidR="00723B5A" w:rsidRPr="00BF7339">
        <w:t xml:space="preserve"> ажил төлөвлөсөн эсэхийг харгалзан техникийн саналыг </w:t>
      </w:r>
      <w:r w:rsidR="00723B5A" w:rsidRPr="00BF7339">
        <w:rPr>
          <w:lang w:val="mn-MN"/>
        </w:rPr>
        <w:t>энэхүү журмын хавсралтаар батлагдсан Маягт-1-ийн дагуу үнэлнэ.</w:t>
      </w:r>
      <w:r w:rsidR="003F75F0" w:rsidRPr="00BF7339">
        <w:rPr>
          <w:lang w:val="mn-MN"/>
        </w:rPr>
        <w:t xml:space="preserve"> Үүнд:</w:t>
      </w:r>
    </w:p>
    <w:p w14:paraId="069E1F4D" w14:textId="3CD3586A" w:rsidR="003F75F0" w:rsidRPr="00BF7339" w:rsidRDefault="003F75F0" w:rsidP="00F947C4">
      <w:pPr>
        <w:pStyle w:val="NormalWeb"/>
        <w:spacing w:before="0" w:beforeAutospacing="0" w:after="0" w:afterAutospacing="0"/>
        <w:jc w:val="both"/>
        <w:rPr>
          <w:rStyle w:val="Strong"/>
          <w:b w:val="0"/>
          <w:i/>
          <w:lang w:val="mn-MN"/>
        </w:rPr>
      </w:pPr>
      <w:r w:rsidRPr="00BF7339">
        <w:rPr>
          <w:lang w:val="mn-MN"/>
        </w:rPr>
        <w:tab/>
      </w:r>
      <w:r w:rsidRPr="00BF7339">
        <w:rPr>
          <w:i/>
          <w:lang w:val="mn-MN"/>
        </w:rPr>
        <w:t>4.3.3.1.</w:t>
      </w:r>
      <w:r w:rsidRPr="00BF7339">
        <w:rPr>
          <w:b/>
          <w:i/>
          <w:lang w:val="mn-MN"/>
        </w:rPr>
        <w:t xml:space="preserve"> </w:t>
      </w:r>
      <w:r w:rsidRPr="00BF7339">
        <w:rPr>
          <w:rStyle w:val="Strong"/>
          <w:b w:val="0"/>
          <w:i/>
        </w:rPr>
        <w:t>Төслийн баримт бичгийн үнэлгээ</w:t>
      </w:r>
    </w:p>
    <w:p w14:paraId="5F5D8534" w14:textId="11968AF7" w:rsidR="004B483D" w:rsidRPr="00BF7339" w:rsidRDefault="004B483D" w:rsidP="004B483D">
      <w:pPr>
        <w:pStyle w:val="NormalWeb"/>
        <w:spacing w:before="0" w:beforeAutospacing="0" w:after="0" w:afterAutospacing="0"/>
        <w:ind w:left="1440"/>
        <w:jc w:val="both"/>
        <w:rPr>
          <w:rStyle w:val="Strong"/>
          <w:b w:val="0"/>
          <w:i/>
          <w:lang w:val="mn-MN"/>
        </w:rPr>
      </w:pPr>
      <w:r w:rsidRPr="00BF7339">
        <w:rPr>
          <w:rStyle w:val="Strong"/>
          <w:b w:val="0"/>
          <w:i/>
          <w:lang w:val="mn-MN"/>
        </w:rPr>
        <w:lastRenderedPageBreak/>
        <w:t xml:space="preserve">а. </w:t>
      </w:r>
      <w:r w:rsidRPr="00BF7339">
        <w:rPr>
          <w:rStyle w:val="Strong"/>
          <w:b w:val="0"/>
          <w:i/>
        </w:rPr>
        <w:t xml:space="preserve">Геологи </w:t>
      </w:r>
      <w:r w:rsidR="009466F7" w:rsidRPr="00BF7339">
        <w:rPr>
          <w:rStyle w:val="Strong"/>
          <w:b w:val="0"/>
          <w:i/>
        </w:rPr>
        <w:t>хайгуулын ажил</w:t>
      </w:r>
    </w:p>
    <w:p w14:paraId="0D67B4BA" w14:textId="77777777" w:rsidR="004B483D" w:rsidRPr="00BF7339" w:rsidRDefault="004B483D" w:rsidP="004B483D">
      <w:pPr>
        <w:pStyle w:val="NormalWeb"/>
        <w:spacing w:before="0" w:beforeAutospacing="0" w:after="0" w:afterAutospacing="0"/>
        <w:ind w:left="720" w:hanging="270"/>
        <w:jc w:val="center"/>
        <w:rPr>
          <w:rStyle w:val="Strong"/>
          <w:b w:val="0"/>
          <w:i/>
        </w:rPr>
      </w:pPr>
      <w:r w:rsidRPr="00BF7339">
        <w:rPr>
          <w:rStyle w:val="Strong"/>
          <w:b w:val="0"/>
          <w:i/>
          <w:lang w:val="mn-MN"/>
        </w:rPr>
        <w:t xml:space="preserve">б. </w:t>
      </w:r>
      <w:r w:rsidRPr="00BF7339">
        <w:rPr>
          <w:rStyle w:val="Strong"/>
          <w:b w:val="0"/>
          <w:i/>
        </w:rPr>
        <w:t>Байгаль орчныг хамгаалах, нөхөн сэргээлтийн төлөвлөлт, ажлын нэр төрөл,</w:t>
      </w:r>
    </w:p>
    <w:p w14:paraId="49C19EEF" w14:textId="57473BE3" w:rsidR="004B483D" w:rsidRPr="00BF7339" w:rsidRDefault="004B483D" w:rsidP="004B483D">
      <w:pPr>
        <w:pStyle w:val="NormalWeb"/>
        <w:spacing w:before="0" w:beforeAutospacing="0" w:after="0" w:afterAutospacing="0"/>
        <w:ind w:left="1800" w:hanging="180"/>
        <w:jc w:val="both"/>
        <w:rPr>
          <w:rStyle w:val="Strong"/>
          <w:b w:val="0"/>
          <w:i/>
          <w:lang w:val="mn-MN"/>
        </w:rPr>
      </w:pPr>
      <w:r w:rsidRPr="00BF7339">
        <w:rPr>
          <w:rStyle w:val="Strong"/>
          <w:b w:val="0"/>
          <w:i/>
        </w:rPr>
        <w:t>зардлын хэмжээ</w:t>
      </w:r>
      <w:r w:rsidR="009466F7" w:rsidRPr="00BF7339">
        <w:rPr>
          <w:rStyle w:val="Strong"/>
          <w:b w:val="0"/>
          <w:i/>
        </w:rPr>
        <w:t>, хэрэгжүүлэх хугацаа</w:t>
      </w:r>
    </w:p>
    <w:p w14:paraId="795E2EA7" w14:textId="51D79A4C" w:rsidR="004B483D" w:rsidRPr="00BF7339" w:rsidRDefault="004B483D" w:rsidP="004B483D">
      <w:pPr>
        <w:pStyle w:val="NormalWeb"/>
        <w:spacing w:before="0" w:beforeAutospacing="0" w:after="0" w:afterAutospacing="0"/>
        <w:ind w:left="1440"/>
        <w:jc w:val="both"/>
        <w:rPr>
          <w:rStyle w:val="Strong"/>
          <w:b w:val="0"/>
          <w:i/>
          <w:lang w:val="mn-MN"/>
        </w:rPr>
      </w:pPr>
      <w:r w:rsidRPr="00BF7339">
        <w:rPr>
          <w:rStyle w:val="Strong"/>
          <w:b w:val="0"/>
          <w:i/>
          <w:lang w:val="mn-MN"/>
        </w:rPr>
        <w:t>в.</w:t>
      </w:r>
      <w:r w:rsidRPr="00BF7339">
        <w:rPr>
          <w:rStyle w:val="Strong"/>
        </w:rPr>
        <w:t xml:space="preserve"> </w:t>
      </w:r>
      <w:r w:rsidRPr="00BF7339">
        <w:rPr>
          <w:rStyle w:val="Strong"/>
          <w:b w:val="0"/>
          <w:i/>
        </w:rPr>
        <w:t>Орон нутгийг хөгжүүлэх, хамтран ажиллах төлөвлөгөө</w:t>
      </w:r>
    </w:p>
    <w:p w14:paraId="6D7FA679" w14:textId="62D14AFB" w:rsidR="003F75F0" w:rsidRPr="00BF7339" w:rsidRDefault="00F947C4" w:rsidP="004B483D">
      <w:pPr>
        <w:pStyle w:val="NormalWeb"/>
        <w:spacing w:before="0" w:beforeAutospacing="0" w:after="0" w:afterAutospacing="0"/>
        <w:ind w:left="1530" w:hanging="810"/>
        <w:jc w:val="both"/>
        <w:rPr>
          <w:i/>
          <w:lang w:val="mn-MN"/>
        </w:rPr>
      </w:pPr>
      <w:r w:rsidRPr="00BF7339">
        <w:rPr>
          <w:i/>
          <w:lang w:val="mn-MN"/>
        </w:rPr>
        <w:t>4.3.3.2.</w:t>
      </w:r>
      <w:r w:rsidRPr="00BF7339">
        <w:rPr>
          <w:b/>
          <w:i/>
          <w:lang w:val="mn-MN"/>
        </w:rPr>
        <w:t xml:space="preserve"> </w:t>
      </w:r>
      <w:r w:rsidRPr="00BF7339">
        <w:rPr>
          <w:rStyle w:val="Strong"/>
          <w:b w:val="0"/>
          <w:i/>
        </w:rPr>
        <w:t>Мэргэжлийн боловсон хүчнээр хангагдсан байдал болон тэдгээрийн туршлага чадвар</w:t>
      </w:r>
    </w:p>
    <w:p w14:paraId="126EDEA1" w14:textId="4AE80281" w:rsidR="003F75F0" w:rsidRPr="00BF7339" w:rsidRDefault="00F947C4" w:rsidP="00F947C4">
      <w:pPr>
        <w:pStyle w:val="NormalWeb"/>
        <w:spacing w:before="0" w:beforeAutospacing="0" w:after="0" w:afterAutospacing="0"/>
        <w:ind w:firstLine="720"/>
        <w:jc w:val="both"/>
        <w:rPr>
          <w:i/>
          <w:lang w:val="mn-MN"/>
        </w:rPr>
      </w:pPr>
      <w:r w:rsidRPr="00BF7339">
        <w:rPr>
          <w:i/>
          <w:lang w:val="mn-MN"/>
        </w:rPr>
        <w:t>4.3.3.3.</w:t>
      </w:r>
      <w:r w:rsidR="004B483D" w:rsidRPr="00BF7339">
        <w:rPr>
          <w:rStyle w:val="Strong"/>
        </w:rPr>
        <w:t xml:space="preserve"> </w:t>
      </w:r>
      <w:r w:rsidR="004B483D" w:rsidRPr="00BF7339">
        <w:rPr>
          <w:rStyle w:val="Strong"/>
          <w:b w:val="0"/>
          <w:i/>
        </w:rPr>
        <w:t>Төсөлд ажиллах техник тоног төхөөрөмжөөр хангагдсан байдал</w:t>
      </w:r>
    </w:p>
    <w:p w14:paraId="66E9D548" w14:textId="77777777" w:rsidR="00DC4B35" w:rsidRPr="00BF7339" w:rsidRDefault="005841C1" w:rsidP="00D034A8">
      <w:pPr>
        <w:pStyle w:val="NormalWeb"/>
        <w:jc w:val="both"/>
      </w:pPr>
      <w:r w:rsidRPr="00BF7339">
        <w:rPr>
          <w:lang w:val="mn-MN"/>
        </w:rPr>
        <w:t>4.3</w:t>
      </w:r>
      <w:r w:rsidR="00EE1CD7" w:rsidRPr="00BF7339">
        <w:rPr>
          <w:lang w:val="mn-MN"/>
        </w:rPr>
        <w:t>.4</w:t>
      </w:r>
      <w:r w:rsidR="00DC4B35" w:rsidRPr="00BF7339">
        <w:t>.Техникийн саналын үнэлгээг хийхдээ комиссын гишүүд нь сонгон шалгаруулалтын үнэлгээний хуудсыг ашиглана.</w:t>
      </w:r>
    </w:p>
    <w:p w14:paraId="33A8194D" w14:textId="77777777" w:rsidR="00DC4B35" w:rsidRPr="00BF7339" w:rsidRDefault="005841C1" w:rsidP="00D034A8">
      <w:pPr>
        <w:pStyle w:val="NormalWeb"/>
        <w:jc w:val="both"/>
      </w:pPr>
      <w:r w:rsidRPr="00BF7339">
        <w:rPr>
          <w:lang w:val="mn-MN"/>
        </w:rPr>
        <w:t>4.3</w:t>
      </w:r>
      <w:r w:rsidR="00363627" w:rsidRPr="00BF7339">
        <w:rPr>
          <w:lang w:val="mn-MN"/>
        </w:rPr>
        <w:t>.5</w:t>
      </w:r>
      <w:r w:rsidR="00DC4B35" w:rsidRPr="00BF7339">
        <w:t>.</w:t>
      </w:r>
      <w:r w:rsidR="00325EC4" w:rsidRPr="00BF7339">
        <w:rPr>
          <w:lang w:val="mn-MN"/>
        </w:rPr>
        <w:t xml:space="preserve"> </w:t>
      </w:r>
      <w:r w:rsidR="00C143D9" w:rsidRPr="00BF7339">
        <w:rPr>
          <w:lang w:val="mn-MN"/>
        </w:rPr>
        <w:t>Комиссын г</w:t>
      </w:r>
      <w:r w:rsidR="00C143D9" w:rsidRPr="00BF7339">
        <w:t>ишүүдийн техникийн саналд өгсөн</w:t>
      </w:r>
      <w:r w:rsidR="00C143D9" w:rsidRPr="00BF7339">
        <w:rPr>
          <w:lang w:val="mn-MN"/>
        </w:rPr>
        <w:t xml:space="preserve"> оноог </w:t>
      </w:r>
      <w:r w:rsidR="00C143D9" w:rsidRPr="00BF7339">
        <w:t xml:space="preserve">зуутын орны нарийвчлалтай </w:t>
      </w:r>
      <w:r w:rsidR="00C143D9" w:rsidRPr="00BF7339">
        <w:rPr>
          <w:lang w:val="mn-MN"/>
        </w:rPr>
        <w:t>дундажлан гаргаж тооцно.</w:t>
      </w:r>
    </w:p>
    <w:p w14:paraId="52DF7943" w14:textId="77777777" w:rsidR="00DC4B35" w:rsidRPr="00BF7339" w:rsidRDefault="005841C1" w:rsidP="00D034A8">
      <w:pPr>
        <w:pStyle w:val="NormalWeb"/>
        <w:jc w:val="both"/>
      </w:pPr>
      <w:r w:rsidRPr="00BF7339">
        <w:rPr>
          <w:lang w:val="mn-MN"/>
        </w:rPr>
        <w:t>4.3</w:t>
      </w:r>
      <w:r w:rsidR="00363627" w:rsidRPr="00BF7339">
        <w:rPr>
          <w:lang w:val="mn-MN"/>
        </w:rPr>
        <w:t>.6</w:t>
      </w:r>
      <w:r w:rsidR="00393D9A" w:rsidRPr="00BF7339">
        <w:t>.</w:t>
      </w:r>
      <w:r w:rsidR="00393D9A" w:rsidRPr="00BF7339">
        <w:rPr>
          <w:lang w:val="mn-MN"/>
        </w:rPr>
        <w:t>К</w:t>
      </w:r>
      <w:r w:rsidR="00DC4B35" w:rsidRPr="00BF7339">
        <w:t xml:space="preserve">омисс нь оролцогчдоос ирүүлсэн техникийн саналыг ажлын 5 (тав) </w:t>
      </w:r>
      <w:r w:rsidR="006E1EFD" w:rsidRPr="00BF7339">
        <w:rPr>
          <w:lang w:val="mn-MN"/>
        </w:rPr>
        <w:t>хүртэл</w:t>
      </w:r>
      <w:r w:rsidR="00A9359C" w:rsidRPr="00BF7339">
        <w:rPr>
          <w:lang w:val="mn-MN"/>
        </w:rPr>
        <w:t>х</w:t>
      </w:r>
      <w:r w:rsidR="006E1EFD" w:rsidRPr="00BF7339">
        <w:rPr>
          <w:lang w:val="mn-MN"/>
        </w:rPr>
        <w:t xml:space="preserve"> </w:t>
      </w:r>
      <w:r w:rsidR="00DC4B35" w:rsidRPr="00BF7339">
        <w:t xml:space="preserve">өдөрт багтаан үнэлж, </w:t>
      </w:r>
      <w:r w:rsidR="003D38D2" w:rsidRPr="00BF7339">
        <w:t xml:space="preserve">комиссын </w:t>
      </w:r>
      <w:r w:rsidR="00DC4B35" w:rsidRPr="00BF7339">
        <w:t>хуралдааны тэмдэглэл үйлдэнэ.</w:t>
      </w:r>
    </w:p>
    <w:p w14:paraId="2C527388" w14:textId="77777777" w:rsidR="005D7CB8" w:rsidRPr="00BF7339" w:rsidRDefault="00AB1CF9" w:rsidP="00D034A8">
      <w:pPr>
        <w:pStyle w:val="NormalWeb"/>
        <w:jc w:val="center"/>
      </w:pPr>
      <w:r w:rsidRPr="00BF7339">
        <w:rPr>
          <w:rStyle w:val="Strong"/>
          <w:lang w:val="mn-MN"/>
        </w:rPr>
        <w:t>ТАВДУГААР</w:t>
      </w:r>
      <w:r w:rsidR="005D7CB8" w:rsidRPr="00BF7339">
        <w:rPr>
          <w:rStyle w:val="Strong"/>
        </w:rPr>
        <w:t xml:space="preserve"> ЗҮЙЛ</w:t>
      </w:r>
    </w:p>
    <w:p w14:paraId="7226F8E0" w14:textId="77777777" w:rsidR="003C6431" w:rsidRPr="00BF7339" w:rsidRDefault="005D7CB8" w:rsidP="00D034A8">
      <w:pPr>
        <w:pStyle w:val="NormalWeb"/>
        <w:spacing w:before="0" w:beforeAutospacing="0" w:after="0" w:afterAutospacing="0"/>
        <w:jc w:val="center"/>
        <w:rPr>
          <w:rStyle w:val="Strong"/>
        </w:rPr>
      </w:pPr>
      <w:r w:rsidRPr="00BF7339">
        <w:rPr>
          <w:rStyle w:val="Strong"/>
        </w:rPr>
        <w:t>Хайгуулын тусгай зөвшөө</w:t>
      </w:r>
      <w:r w:rsidR="003C6431" w:rsidRPr="00BF7339">
        <w:rPr>
          <w:rStyle w:val="Strong"/>
        </w:rPr>
        <w:t xml:space="preserve">рөл олгох </w:t>
      </w:r>
    </w:p>
    <w:p w14:paraId="5C26ACB9" w14:textId="77777777" w:rsidR="005D7CB8" w:rsidRPr="00BF7339" w:rsidRDefault="002F2BC0" w:rsidP="00D034A8">
      <w:pPr>
        <w:pStyle w:val="NormalWeb"/>
        <w:rPr>
          <w:b/>
          <w:i/>
          <w:lang w:val="mn-MN"/>
        </w:rPr>
      </w:pPr>
      <w:r w:rsidRPr="00BF7339">
        <w:rPr>
          <w:b/>
        </w:rPr>
        <w:t>5</w:t>
      </w:r>
      <w:r w:rsidR="005D7CB8" w:rsidRPr="00BF7339">
        <w:rPr>
          <w:b/>
        </w:rPr>
        <w:t>.</w:t>
      </w:r>
      <w:r w:rsidR="003C6431" w:rsidRPr="00BF7339">
        <w:rPr>
          <w:b/>
          <w:lang w:val="mn-MN"/>
        </w:rPr>
        <w:t>1</w:t>
      </w:r>
      <w:r w:rsidR="005D7CB8" w:rsidRPr="00BF7339">
        <w:rPr>
          <w:b/>
        </w:rPr>
        <w:t>.</w:t>
      </w:r>
      <w:r w:rsidR="005D7CB8" w:rsidRPr="00BF7339">
        <w:rPr>
          <w:rStyle w:val="Emphasis"/>
          <w:b/>
          <w:i w:val="0"/>
        </w:rPr>
        <w:t>Сонгон шалгаруулалтын дүнг зарлах</w:t>
      </w:r>
      <w:r w:rsidR="009F1B6E" w:rsidRPr="00BF7339">
        <w:rPr>
          <w:rStyle w:val="Emphasis"/>
          <w:b/>
          <w:i w:val="0"/>
          <w:lang w:val="mn-MN"/>
        </w:rPr>
        <w:t>, тусгай зөвшөөрөл олгох,</w:t>
      </w:r>
    </w:p>
    <w:p w14:paraId="52BD1F14" w14:textId="256C416D" w:rsidR="009F1B6E" w:rsidRPr="00BF7339" w:rsidRDefault="006630DA" w:rsidP="00D034A8">
      <w:pPr>
        <w:pStyle w:val="NormalWeb"/>
        <w:jc w:val="both"/>
        <w:rPr>
          <w:rStyle w:val="Emphasis"/>
          <w:i w:val="0"/>
          <w:lang w:val="mn-MN"/>
        </w:rPr>
      </w:pPr>
      <w:r w:rsidRPr="00BF7339">
        <w:rPr>
          <w:rStyle w:val="Emphasis"/>
          <w:i w:val="0"/>
        </w:rPr>
        <w:t>5</w:t>
      </w:r>
      <w:r w:rsidR="005D7CB8" w:rsidRPr="00BF7339">
        <w:rPr>
          <w:rStyle w:val="Emphasis"/>
          <w:i w:val="0"/>
        </w:rPr>
        <w:t>.1.</w:t>
      </w:r>
      <w:r w:rsidR="005863C5" w:rsidRPr="00BF7339">
        <w:rPr>
          <w:rStyle w:val="Emphasis"/>
          <w:i w:val="0"/>
        </w:rPr>
        <w:t>1</w:t>
      </w:r>
      <w:r w:rsidR="003C6431" w:rsidRPr="00BF7339">
        <w:rPr>
          <w:rStyle w:val="Emphasis"/>
          <w:i w:val="0"/>
          <w:lang w:val="mn-MN"/>
        </w:rPr>
        <w:t>.</w:t>
      </w:r>
      <w:r w:rsidR="001B2DB5" w:rsidRPr="00BF7339">
        <w:rPr>
          <w:rStyle w:val="Emphasis"/>
          <w:i w:val="0"/>
          <w:lang w:val="mn-MN"/>
        </w:rPr>
        <w:t xml:space="preserve">Хайгуулын тусгай зөвшөөрлийг олгохдоо </w:t>
      </w:r>
      <w:r w:rsidR="009F1B6E" w:rsidRPr="00BF7339">
        <w:rPr>
          <w:rStyle w:val="Emphasis"/>
          <w:i w:val="0"/>
          <w:lang w:val="mn-MN"/>
        </w:rPr>
        <w:t xml:space="preserve">Ашигт малтмалын тухай </w:t>
      </w:r>
      <w:r w:rsidR="001B2DB5" w:rsidRPr="00BF7339">
        <w:rPr>
          <w:rStyle w:val="Emphasis"/>
          <w:i w:val="0"/>
          <w:lang w:val="mn-MN"/>
        </w:rPr>
        <w:t xml:space="preserve">хуулийн 20 дугаар зүйлд заасан журмыг </w:t>
      </w:r>
      <w:r w:rsidR="009F1B6E" w:rsidRPr="00BF7339">
        <w:rPr>
          <w:rStyle w:val="Emphasis"/>
          <w:i w:val="0"/>
          <w:lang w:val="mn-MN"/>
        </w:rPr>
        <w:t>баримтлана.</w:t>
      </w:r>
    </w:p>
    <w:p w14:paraId="3C5E355B" w14:textId="7C385183" w:rsidR="005D7CB8" w:rsidRPr="00BF7339" w:rsidRDefault="006630DA" w:rsidP="00D034A8">
      <w:pPr>
        <w:pStyle w:val="NormalWeb"/>
        <w:jc w:val="both"/>
      </w:pPr>
      <w:r w:rsidRPr="00BF7339">
        <w:rPr>
          <w:lang w:val="mn-MN"/>
        </w:rPr>
        <w:t>5</w:t>
      </w:r>
      <w:r w:rsidR="003C6431" w:rsidRPr="00BF7339">
        <w:rPr>
          <w:lang w:val="mn-MN"/>
        </w:rPr>
        <w:t>.1.</w:t>
      </w:r>
      <w:r w:rsidR="005863C5" w:rsidRPr="00BF7339">
        <w:t>2</w:t>
      </w:r>
      <w:r w:rsidR="009F1B6E" w:rsidRPr="00BF7339">
        <w:rPr>
          <w:lang w:val="mn-MN"/>
        </w:rPr>
        <w:t>.</w:t>
      </w:r>
      <w:r w:rsidR="005D7CB8" w:rsidRPr="00BF7339">
        <w:t xml:space="preserve"> </w:t>
      </w:r>
      <w:r w:rsidR="0050328D" w:rsidRPr="00BF7339">
        <w:rPr>
          <w:lang w:val="mn-MN"/>
        </w:rPr>
        <w:t>К</w:t>
      </w:r>
      <w:r w:rsidR="005D7CB8" w:rsidRPr="00BF7339">
        <w:t xml:space="preserve">омисс нь оролцогчдоос ирүүлсэн үнийн </w:t>
      </w:r>
      <w:r w:rsidR="00CD5981" w:rsidRPr="00BF7339">
        <w:rPr>
          <w:lang w:val="mn-MN"/>
        </w:rPr>
        <w:t>б</w:t>
      </w:r>
      <w:r w:rsidR="00CD5981" w:rsidRPr="00BF7339">
        <w:t xml:space="preserve">олон техникийн </w:t>
      </w:r>
      <w:r w:rsidR="005D7CB8" w:rsidRPr="00BF7339">
        <w:t>саналыг журмын</w:t>
      </w:r>
      <w:r w:rsidR="00883080" w:rsidRPr="00BF7339">
        <w:t xml:space="preserve"> 4</w:t>
      </w:r>
      <w:r w:rsidR="00DD5C96" w:rsidRPr="00BF7339">
        <w:t>.1</w:t>
      </w:r>
      <w:r w:rsidR="005E5709" w:rsidRPr="00BF7339">
        <w:rPr>
          <w:lang w:val="mn-MN"/>
        </w:rPr>
        <w:t>.4, 4.1.5, 4.1.6</w:t>
      </w:r>
      <w:r w:rsidR="00D93F77" w:rsidRPr="00BF7339">
        <w:rPr>
          <w:lang w:val="mn-MN"/>
        </w:rPr>
        <w:t xml:space="preserve">, </w:t>
      </w:r>
      <w:r w:rsidR="00D93F77" w:rsidRPr="00BF7339">
        <w:t>4.</w:t>
      </w:r>
      <w:r w:rsidR="00D93F77" w:rsidRPr="00BF7339">
        <w:rPr>
          <w:lang w:val="mn-MN"/>
        </w:rPr>
        <w:t>3.5</w:t>
      </w:r>
      <w:r w:rsidR="00883080" w:rsidRPr="00BF7339">
        <w:rPr>
          <w:lang w:val="mn-MN"/>
        </w:rPr>
        <w:t>-</w:t>
      </w:r>
      <w:r w:rsidR="005D7CB8" w:rsidRPr="00BF7339">
        <w:t xml:space="preserve">д заасны </w:t>
      </w:r>
      <w:r w:rsidR="005874FC" w:rsidRPr="00BF7339">
        <w:t>дагуу үнэлгээний оноог нэгтгэж, хуралдааны тэмдэглэл үйлдэн, дүгнэлт гаргана.</w:t>
      </w:r>
    </w:p>
    <w:p w14:paraId="0531BDE7" w14:textId="06802F31" w:rsidR="00383AB0" w:rsidRPr="00BF7339" w:rsidRDefault="00384F55" w:rsidP="00383AB0">
      <w:pPr>
        <w:pStyle w:val="NormalWeb"/>
        <w:jc w:val="both"/>
      </w:pPr>
      <w:r w:rsidRPr="00BF7339">
        <w:t>5</w:t>
      </w:r>
      <w:r w:rsidR="003C6431" w:rsidRPr="00BF7339">
        <w:t>.</w:t>
      </w:r>
      <w:r w:rsidR="003C6431" w:rsidRPr="00BF7339">
        <w:rPr>
          <w:lang w:val="mn-MN"/>
        </w:rPr>
        <w:t>1.</w:t>
      </w:r>
      <w:r w:rsidR="005863C5" w:rsidRPr="00BF7339">
        <w:t>3</w:t>
      </w:r>
      <w:r w:rsidR="005D7CB8" w:rsidRPr="00BF7339">
        <w:t>.</w:t>
      </w:r>
      <w:r w:rsidR="00383AB0" w:rsidRPr="00BF7339">
        <w:tab/>
        <w:t>Сонгон шалгаруулалтад хоёр болон түүнээс дээш оролцогч нь адил үнэлгээ авсан бол хүсэлтээ хамгийн түрүүнд бүртгүүлсэн оролцогчид тусгай зөвшөөрөл олгох тухай дүгнэлтийг гаргана.</w:t>
      </w:r>
    </w:p>
    <w:p w14:paraId="604EF23A" w14:textId="3A47F0BB" w:rsidR="00383AB0" w:rsidRPr="00BF7339" w:rsidRDefault="00383AB0" w:rsidP="00383AB0">
      <w:pPr>
        <w:pStyle w:val="NormalWeb"/>
        <w:jc w:val="both"/>
      </w:pPr>
      <w:r w:rsidRPr="00BF7339">
        <w:t>5.</w:t>
      </w:r>
      <w:r w:rsidRPr="00BF7339">
        <w:rPr>
          <w:lang w:val="mn-MN"/>
        </w:rPr>
        <w:t>1.</w:t>
      </w:r>
      <w:r w:rsidR="005863C5" w:rsidRPr="00BF7339">
        <w:t>4</w:t>
      </w:r>
      <w:r w:rsidRPr="00BF7339">
        <w:t xml:space="preserve">. </w:t>
      </w:r>
      <w:r w:rsidRPr="00BF7339">
        <w:rPr>
          <w:lang w:val="mn-MN"/>
        </w:rPr>
        <w:t>К</w:t>
      </w:r>
      <w:r w:rsidRPr="00BF7339">
        <w:t>омисс нь</w:t>
      </w:r>
      <w:r w:rsidRPr="00BF7339">
        <w:rPr>
          <w:lang w:val="mn-MN"/>
        </w:rPr>
        <w:t xml:space="preserve"> </w:t>
      </w:r>
      <w:r w:rsidRPr="00BF7339">
        <w:t>дүгнэлтийг Төрийн захиргааны байгууллагын даргад</w:t>
      </w:r>
      <w:r w:rsidRPr="00BF7339">
        <w:rPr>
          <w:lang w:val="mn-MN"/>
        </w:rPr>
        <w:t xml:space="preserve"> үнийн санал нээсэн өдрөөс хойш</w:t>
      </w:r>
      <w:r w:rsidRPr="00BF7339">
        <w:t xml:space="preserve"> ажлын 2 (хоёр) өдөрт багтаан хүргүүлнэ.</w:t>
      </w:r>
    </w:p>
    <w:p w14:paraId="4FAF7476" w14:textId="79362BAF" w:rsidR="00383AB0" w:rsidRPr="00BF7339" w:rsidRDefault="00383AB0" w:rsidP="00383AB0">
      <w:pPr>
        <w:pStyle w:val="NormalWeb"/>
        <w:jc w:val="both"/>
      </w:pPr>
      <w:r w:rsidRPr="00BF7339">
        <w:t>5.</w:t>
      </w:r>
      <w:r w:rsidRPr="00BF7339">
        <w:rPr>
          <w:lang w:val="mn-MN"/>
        </w:rPr>
        <w:t>1.</w:t>
      </w:r>
      <w:r w:rsidR="005863C5" w:rsidRPr="00BF7339">
        <w:t>5</w:t>
      </w:r>
      <w:r w:rsidRPr="00BF7339">
        <w:t>.Төрийн захиргааны байгууллагын дарга комиссын дүгнэлтийг хүлээн авснаас хойш ажлын 2 (хоёр) өдөрт багтаан холбогдох тушаалыг гаргана.</w:t>
      </w:r>
    </w:p>
    <w:p w14:paraId="1913A118" w14:textId="089D2240" w:rsidR="00383AB0" w:rsidRPr="00BF7339" w:rsidRDefault="00383AB0" w:rsidP="00383AB0">
      <w:pPr>
        <w:pStyle w:val="NormalWeb"/>
        <w:jc w:val="both"/>
        <w:rPr>
          <w:lang w:val="mn-MN"/>
        </w:rPr>
      </w:pPr>
      <w:r w:rsidRPr="00BF7339">
        <w:rPr>
          <w:lang w:val="mn-MN"/>
        </w:rPr>
        <w:t>5.1.</w:t>
      </w:r>
      <w:r w:rsidR="005863C5" w:rsidRPr="00BF7339">
        <w:t>6</w:t>
      </w:r>
      <w:r w:rsidRPr="00BF7339">
        <w:rPr>
          <w:lang w:val="mn-MN"/>
        </w:rPr>
        <w:t>. Шалгарсан оролцогч нь үнийн санал, босго үнийн зөрүү, эхний жилийн төлбөрийг төлөөгүй бол удаах өндөр үнийн санал ирүүлсэн оролцогчийн үнийн саналыг хамгийн өндөр үнийн санал ирүүлсэнд тооцож, үнийн саналын оноог дахин гаргах ба нийлбэр оноогоор хамгийн өндөр оноо авсан оролцогчийг шалгарсанд тооцно.</w:t>
      </w:r>
    </w:p>
    <w:p w14:paraId="2117E179" w14:textId="5A78DB60" w:rsidR="00383AB0" w:rsidRPr="00BF7339" w:rsidRDefault="00383AB0" w:rsidP="00383AB0">
      <w:pPr>
        <w:pStyle w:val="NormalWeb"/>
        <w:jc w:val="both"/>
        <w:rPr>
          <w:lang w:val="mn-MN"/>
        </w:rPr>
      </w:pPr>
      <w:r w:rsidRPr="00BF7339">
        <w:t>5.</w:t>
      </w:r>
      <w:r w:rsidRPr="00BF7339">
        <w:rPr>
          <w:lang w:val="mn-MN"/>
        </w:rPr>
        <w:t>1.</w:t>
      </w:r>
      <w:r w:rsidR="005863C5" w:rsidRPr="00BF7339">
        <w:t>7</w:t>
      </w:r>
      <w:r w:rsidRPr="00BF7339">
        <w:t>.Хэрэв тухайн талбайд шалгарсан оролцогч нь үнийн саналд тусгасан мөнгөн дүнг төлөөгүй бол тус оролцогчийн босго үнийг улсын төсөвт төвлөрүүлж, буцаан олгохгүй.</w:t>
      </w:r>
      <w:r w:rsidR="004F69A6" w:rsidRPr="00BF7339">
        <w:rPr>
          <w:lang w:val="mn-MN"/>
        </w:rPr>
        <w:t xml:space="preserve"> Харин журмын 6.3.5-д заасан хүсэлт гаргасан бол босго үнийг буцаан олгоно.</w:t>
      </w:r>
    </w:p>
    <w:p w14:paraId="2C31AAF0" w14:textId="3F0B1518" w:rsidR="00383AB0" w:rsidRPr="00BF7339" w:rsidRDefault="00383AB0" w:rsidP="00383AB0">
      <w:pPr>
        <w:pStyle w:val="NormalWeb"/>
        <w:jc w:val="both"/>
        <w:rPr>
          <w:lang w:val="mn-MN"/>
        </w:rPr>
      </w:pPr>
      <w:r w:rsidRPr="00BF7339">
        <w:rPr>
          <w:lang w:val="mn-MN"/>
        </w:rPr>
        <w:t>5.1.</w:t>
      </w:r>
      <w:r w:rsidR="005863C5" w:rsidRPr="00BF7339">
        <w:t>8</w:t>
      </w:r>
      <w:r w:rsidRPr="00BF7339">
        <w:rPr>
          <w:lang w:val="mn-MN"/>
        </w:rPr>
        <w:t xml:space="preserve">.Комиссын нарийн бичгийн дарга нь сонгон шалгаруулалтыг зохион байгуулсан тухай тайланг бичиж, ирүүлсэн хүсэлтийг талбай тус  бүрээр нь хөтөлж багцлан сонгон шалгаруулалт дууссанаас хойш ажлын 10 </w:t>
      </w:r>
      <w:r w:rsidRPr="00BF7339">
        <w:t>(</w:t>
      </w:r>
      <w:r w:rsidRPr="00BF7339">
        <w:rPr>
          <w:lang w:val="mn-MN"/>
        </w:rPr>
        <w:t>арав</w:t>
      </w:r>
      <w:r w:rsidRPr="00BF7339">
        <w:t>)</w:t>
      </w:r>
      <w:r w:rsidRPr="00BF7339">
        <w:rPr>
          <w:lang w:val="mn-MN"/>
        </w:rPr>
        <w:t xml:space="preserve"> өдөрт багтаан Төрийн захиргааны байгууллагын Кадастрын асуудал хариуцсан нэгжийн архивт хүлээлгэн өгнө.</w:t>
      </w:r>
    </w:p>
    <w:p w14:paraId="087773B6" w14:textId="77777777" w:rsidR="005D7CB8" w:rsidRPr="00BF7339" w:rsidRDefault="007A60B8" w:rsidP="00D034A8">
      <w:pPr>
        <w:pStyle w:val="NormalWeb"/>
        <w:jc w:val="center"/>
      </w:pPr>
      <w:r w:rsidRPr="00BF7339">
        <w:rPr>
          <w:rStyle w:val="Strong"/>
          <w:lang w:val="mn-MN"/>
        </w:rPr>
        <w:t>ЗУРГААДУГААР</w:t>
      </w:r>
      <w:r w:rsidR="005D7CB8" w:rsidRPr="00BF7339">
        <w:rPr>
          <w:rStyle w:val="Strong"/>
        </w:rPr>
        <w:t xml:space="preserve"> ЗҮЙЛ</w:t>
      </w:r>
    </w:p>
    <w:p w14:paraId="699EBB45" w14:textId="77777777" w:rsidR="00290A24" w:rsidRPr="00BF7339" w:rsidRDefault="005D7CB8" w:rsidP="00D034A8">
      <w:pPr>
        <w:pStyle w:val="NormalWeb"/>
        <w:spacing w:before="0" w:beforeAutospacing="0" w:after="0" w:afterAutospacing="0"/>
        <w:jc w:val="center"/>
        <w:rPr>
          <w:rStyle w:val="Strong"/>
          <w:lang w:val="mn-MN"/>
        </w:rPr>
      </w:pPr>
      <w:r w:rsidRPr="00BF7339">
        <w:rPr>
          <w:rStyle w:val="Strong"/>
        </w:rPr>
        <w:t>Хайгуулын тусгай зөвшөөрөл олгох сонгон шалгаруулалтын комисс</w:t>
      </w:r>
    </w:p>
    <w:p w14:paraId="09834214" w14:textId="77777777" w:rsidR="005D7CB8" w:rsidRPr="00BF7339" w:rsidRDefault="005D7CB8" w:rsidP="00D034A8">
      <w:pPr>
        <w:pStyle w:val="NormalWeb"/>
        <w:spacing w:before="0" w:beforeAutospacing="0" w:after="0" w:afterAutospacing="0"/>
        <w:jc w:val="center"/>
        <w:rPr>
          <w:rStyle w:val="Strong"/>
          <w:lang w:val="mn-MN"/>
        </w:rPr>
      </w:pPr>
      <w:r w:rsidRPr="00BF7339">
        <w:rPr>
          <w:rStyle w:val="Strong"/>
        </w:rPr>
        <w:t xml:space="preserve"> </w:t>
      </w:r>
      <w:r w:rsidR="00290A24" w:rsidRPr="00BF7339">
        <w:rPr>
          <w:rStyle w:val="Strong"/>
          <w:lang w:val="mn-MN"/>
        </w:rPr>
        <w:t xml:space="preserve">бүрэлдэхүүний болон </w:t>
      </w:r>
      <w:r w:rsidRPr="00BF7339">
        <w:rPr>
          <w:rStyle w:val="Strong"/>
        </w:rPr>
        <w:t>оролцогчийн эрх, үүрэг</w:t>
      </w:r>
    </w:p>
    <w:p w14:paraId="0B8A9DFC" w14:textId="77777777" w:rsidR="003C6431" w:rsidRPr="00BF7339" w:rsidRDefault="00FC4DD6" w:rsidP="00D034A8">
      <w:pPr>
        <w:pStyle w:val="NormalWeb"/>
        <w:rPr>
          <w:b/>
          <w:lang w:val="mn-MN"/>
        </w:rPr>
      </w:pPr>
      <w:r w:rsidRPr="00BF7339">
        <w:rPr>
          <w:rStyle w:val="Emphasis"/>
          <w:b/>
          <w:lang w:val="mn-MN"/>
        </w:rPr>
        <w:lastRenderedPageBreak/>
        <w:t>6</w:t>
      </w:r>
      <w:r w:rsidR="003C6431" w:rsidRPr="00BF7339">
        <w:rPr>
          <w:rStyle w:val="Emphasis"/>
          <w:b/>
        </w:rPr>
        <w:t xml:space="preserve">.1. </w:t>
      </w:r>
      <w:r w:rsidR="00C77D93" w:rsidRPr="00BF7339">
        <w:rPr>
          <w:rStyle w:val="Emphasis"/>
          <w:b/>
          <w:lang w:val="mn-MN"/>
        </w:rPr>
        <w:t>К</w:t>
      </w:r>
      <w:r w:rsidR="003C6431" w:rsidRPr="00BF7339">
        <w:rPr>
          <w:rStyle w:val="Emphasis"/>
          <w:b/>
        </w:rPr>
        <w:t>омисс</w:t>
      </w:r>
      <w:r w:rsidR="003C6431" w:rsidRPr="00BF7339">
        <w:rPr>
          <w:rStyle w:val="Emphasis"/>
          <w:b/>
          <w:lang w:val="mn-MN"/>
        </w:rPr>
        <w:t>ын бүрэлдэхүүн</w:t>
      </w:r>
    </w:p>
    <w:p w14:paraId="5FDB802C" w14:textId="77777777" w:rsidR="005874FC" w:rsidRPr="00BF7339" w:rsidRDefault="005874FC" w:rsidP="005874FC">
      <w:pPr>
        <w:pStyle w:val="NormalWeb"/>
        <w:jc w:val="both"/>
      </w:pPr>
      <w:r w:rsidRPr="00BF7339">
        <w:rPr>
          <w:lang w:val="mn-MN"/>
        </w:rPr>
        <w:t>6</w:t>
      </w:r>
      <w:r w:rsidRPr="00BF7339">
        <w:t>.1.1</w:t>
      </w:r>
      <w:r w:rsidRPr="00BF7339">
        <w:rPr>
          <w:rStyle w:val="Emphasis"/>
        </w:rPr>
        <w:t>.</w:t>
      </w:r>
      <w:r w:rsidRPr="00BF7339">
        <w:t xml:space="preserve"> </w:t>
      </w:r>
      <w:r w:rsidRPr="00BF7339">
        <w:rPr>
          <w:lang w:val="mn-MN"/>
        </w:rPr>
        <w:t>К</w:t>
      </w:r>
      <w:r w:rsidRPr="00BF7339">
        <w:t>омиссын бүрэлдэхүүнийг томилох, өөрчлөх асуудлыг Геологи, уул уурхайн асуудал эрхэлсэн Засгийн газрын гишүүний тушаалаар шийдвэрлэнэ.</w:t>
      </w:r>
    </w:p>
    <w:p w14:paraId="02D0F799" w14:textId="77777777" w:rsidR="005874FC" w:rsidRPr="00BF7339" w:rsidRDefault="005874FC" w:rsidP="005874FC">
      <w:pPr>
        <w:pStyle w:val="NormalWeb"/>
        <w:jc w:val="both"/>
      </w:pPr>
      <w:r w:rsidRPr="00BF7339">
        <w:rPr>
          <w:lang w:val="mn-MN"/>
        </w:rPr>
        <w:t>6</w:t>
      </w:r>
      <w:r w:rsidRPr="00BF7339">
        <w:t>.1.2.Сонгон шалгаруулалтыг тасралтгүй зохион явуулах, ачааллыг тэнцвэржүүлэх үүднээс 3 (гурав) хүртэл тооны комиссыг томилж болох бөгөөд комиссын бүрэлдэхүүний 2/3-ийг хагас жил тутамд өөрчилж болно.</w:t>
      </w:r>
    </w:p>
    <w:p w14:paraId="509AEE84" w14:textId="0D09E41E" w:rsidR="00D8688F" w:rsidRPr="00BF7339" w:rsidRDefault="00D8688F" w:rsidP="00D8688F">
      <w:pPr>
        <w:pStyle w:val="NormalWeb"/>
        <w:jc w:val="both"/>
      </w:pPr>
      <w:r w:rsidRPr="00BF7339">
        <w:rPr>
          <w:lang w:val="mn-MN"/>
        </w:rPr>
        <w:t>6</w:t>
      </w:r>
      <w:r w:rsidRPr="00BF7339">
        <w:t>.1.3.</w:t>
      </w:r>
      <w:r w:rsidRPr="00BF7339">
        <w:rPr>
          <w:lang w:val="mn-MN"/>
        </w:rPr>
        <w:t>К</w:t>
      </w:r>
      <w:r w:rsidRPr="00BF7339">
        <w:t>омисс нь дарга, нарийн бичгийн дарга болон гишүүдээс бүрдсэн нийт 10</w:t>
      </w:r>
      <w:r w:rsidRPr="00BF7339">
        <w:rPr>
          <w:lang w:val="mn-MN"/>
        </w:rPr>
        <w:t xml:space="preserve"> </w:t>
      </w:r>
      <w:r w:rsidRPr="00BF7339">
        <w:t xml:space="preserve">(арав) хүний бүрэлдэхүүнтэй байна. Нарийн бичгийн дарга нь </w:t>
      </w:r>
      <w:r w:rsidRPr="00BF7339">
        <w:rPr>
          <w:lang w:val="mn-MN"/>
        </w:rPr>
        <w:t>хүсэлтэд</w:t>
      </w:r>
      <w:r w:rsidRPr="00BF7339">
        <w:t xml:space="preserve"> үнэлгээ хийхгүй бөгөөд тэмдэглэл хөтөлж, тодорхойлолт, дүгнэлтийн төслийг бэлтгэх, сонгон шалгаруулалтын үйл ажиллагааг зохион байгуулах үүрэгтэй.</w:t>
      </w:r>
    </w:p>
    <w:p w14:paraId="35747AE2" w14:textId="77777777" w:rsidR="00D8688F" w:rsidRPr="00BF7339" w:rsidRDefault="00D8688F" w:rsidP="005874FC">
      <w:pPr>
        <w:pStyle w:val="NormalWeb"/>
        <w:jc w:val="both"/>
      </w:pPr>
    </w:p>
    <w:p w14:paraId="25B7535E" w14:textId="5C60BB1A" w:rsidR="005874FC" w:rsidRPr="00BF7339" w:rsidRDefault="005874FC" w:rsidP="005874FC">
      <w:pPr>
        <w:pStyle w:val="NormalWeb"/>
        <w:jc w:val="both"/>
        <w:rPr>
          <w:lang w:val="mn-MN"/>
        </w:rPr>
      </w:pPr>
      <w:r w:rsidRPr="00BF7339">
        <w:rPr>
          <w:lang w:val="mn-MN"/>
        </w:rPr>
        <w:t>6</w:t>
      </w:r>
      <w:r w:rsidRPr="00BF7339">
        <w:t>.1.</w:t>
      </w:r>
      <w:r w:rsidR="00D8688F" w:rsidRPr="00BF7339">
        <w:rPr>
          <w:lang w:val="mn-MN"/>
        </w:rPr>
        <w:t>4</w:t>
      </w:r>
      <w:r w:rsidRPr="00BF7339">
        <w:t xml:space="preserve">. </w:t>
      </w:r>
      <w:r w:rsidRPr="00BF7339">
        <w:rPr>
          <w:lang w:val="mn-MN"/>
        </w:rPr>
        <w:t>К</w:t>
      </w:r>
      <w:r w:rsidRPr="00BF7339">
        <w:t>омиссын гишүүн нь геологи, уул уурхай, эрх зүй, эдийн засгийн салбарын мэргэжилтэй, геологийн судалгаа, хайгуул, ашиглалтын төлөвлөгөө, тайлан, техник, эдийн засгийн үндэслэлийг үнэлэх мэргэ</w:t>
      </w:r>
      <w:r w:rsidR="00D8688F" w:rsidRPr="00BF7339">
        <w:t xml:space="preserve">жлийн чадвар, туршлагатай байх бөгөөд </w:t>
      </w:r>
      <w:r w:rsidR="0007160C" w:rsidRPr="00BF7339">
        <w:rPr>
          <w:lang w:val="mn-MN"/>
        </w:rPr>
        <w:t>А</w:t>
      </w:r>
      <w:r w:rsidR="00D8688F" w:rsidRPr="00BF7339">
        <w:rPr>
          <w:lang w:val="mn-MN"/>
        </w:rPr>
        <w:t>шигт малтмалын тухай хуулийн 11 дүгээр зүйлийн 11.1</w:t>
      </w:r>
      <w:r w:rsidR="0007160C" w:rsidRPr="00BF7339">
        <w:rPr>
          <w:lang w:val="mn-MN"/>
        </w:rPr>
        <w:t xml:space="preserve">-д </w:t>
      </w:r>
      <w:r w:rsidR="00D8688F" w:rsidRPr="00BF7339">
        <w:rPr>
          <w:lang w:val="mn-MN"/>
        </w:rPr>
        <w:t>заасан</w:t>
      </w:r>
      <w:r w:rsidR="00D8688F" w:rsidRPr="00BF7339">
        <w:t xml:space="preserve"> </w:t>
      </w:r>
      <w:r w:rsidR="0007160C" w:rsidRPr="00BF7339">
        <w:t xml:space="preserve">төрийн захиргааны байгууллагын </w:t>
      </w:r>
      <w:r w:rsidR="009F69E4" w:rsidRPr="00BF7339">
        <w:rPr>
          <w:lang w:val="mn-MN"/>
        </w:rPr>
        <w:t>албан хаагчдаас</w:t>
      </w:r>
      <w:r w:rsidR="0007160C" w:rsidRPr="00BF7339">
        <w:rPr>
          <w:lang w:val="mn-MN"/>
        </w:rPr>
        <w:t xml:space="preserve"> 6</w:t>
      </w:r>
      <w:r w:rsidR="00D8688F" w:rsidRPr="00BF7339">
        <w:rPr>
          <w:lang w:val="mn-MN"/>
        </w:rPr>
        <w:t>0</w:t>
      </w:r>
      <w:r w:rsidR="009F69E4" w:rsidRPr="00BF7339">
        <w:rPr>
          <w:lang w:val="mn-MN"/>
        </w:rPr>
        <w:t>-аас доошгүй хувиар</w:t>
      </w:r>
      <w:r w:rsidR="0007160C" w:rsidRPr="00BF7339">
        <w:rPr>
          <w:lang w:val="mn-MN"/>
        </w:rPr>
        <w:t xml:space="preserve"> </w:t>
      </w:r>
      <w:r w:rsidR="001404DA" w:rsidRPr="00BF7339">
        <w:rPr>
          <w:lang w:val="mn-MN"/>
        </w:rPr>
        <w:t>оролцуулна</w:t>
      </w:r>
      <w:r w:rsidR="0007160C" w:rsidRPr="00BF7339">
        <w:rPr>
          <w:lang w:val="mn-MN"/>
        </w:rPr>
        <w:t>.</w:t>
      </w:r>
      <w:r w:rsidR="00D8688F" w:rsidRPr="00BF7339">
        <w:rPr>
          <w:lang w:val="mn-MN"/>
        </w:rPr>
        <w:t xml:space="preserve"> </w:t>
      </w:r>
    </w:p>
    <w:p w14:paraId="540C0356" w14:textId="77777777" w:rsidR="005874FC" w:rsidRPr="00BF7339" w:rsidRDefault="005874FC" w:rsidP="005874FC">
      <w:pPr>
        <w:pStyle w:val="NormalWeb"/>
        <w:jc w:val="both"/>
        <w:rPr>
          <w:lang w:val="mn-MN"/>
        </w:rPr>
      </w:pPr>
      <w:r w:rsidRPr="00BF7339">
        <w:rPr>
          <w:lang w:val="mn-MN"/>
        </w:rPr>
        <w:t>6</w:t>
      </w:r>
      <w:r w:rsidRPr="00BF7339">
        <w:t>.1.5.</w:t>
      </w:r>
      <w:r w:rsidRPr="00BF7339">
        <w:rPr>
          <w:lang w:val="mn-MN"/>
        </w:rPr>
        <w:t>К</w:t>
      </w:r>
      <w:r w:rsidRPr="00BF7339">
        <w:t xml:space="preserve">омиссын саналын эрхтэй гишүүдийн </w:t>
      </w:r>
      <w:r w:rsidRPr="00BF7339">
        <w:rPr>
          <w:lang w:val="mn-MN"/>
        </w:rPr>
        <w:t xml:space="preserve">7 </w:t>
      </w:r>
      <w:r w:rsidRPr="00BF7339">
        <w:t>ба түүнээс дээш ирцтэйгээр сонгон шалгаруулалт хүчин төгөлдөр болно.</w:t>
      </w:r>
      <w:r w:rsidRPr="00BF7339">
        <w:rPr>
          <w:lang w:val="mn-MN"/>
        </w:rPr>
        <w:t xml:space="preserve"> Техникийн болон үнийн</w:t>
      </w:r>
      <w:r w:rsidRPr="00BF7339">
        <w:t xml:space="preserve"> саналын</w:t>
      </w:r>
      <w:r w:rsidRPr="00BF7339">
        <w:rPr>
          <w:lang w:val="mn-MN"/>
        </w:rPr>
        <w:t xml:space="preserve"> нээлтэд оролцсон комиссын гишүүд тухайн</w:t>
      </w:r>
      <w:r w:rsidRPr="00BF7339">
        <w:t xml:space="preserve"> санал</w:t>
      </w:r>
      <w:r w:rsidRPr="00BF7339">
        <w:rPr>
          <w:lang w:val="mn-MN"/>
        </w:rPr>
        <w:t>д үнэлгээ хийнэ.</w:t>
      </w:r>
    </w:p>
    <w:p w14:paraId="6BE8E0AB" w14:textId="77777777" w:rsidR="005874FC" w:rsidRPr="00BF7339" w:rsidRDefault="005874FC" w:rsidP="005874FC">
      <w:pPr>
        <w:pStyle w:val="NormalWeb"/>
        <w:jc w:val="both"/>
      </w:pPr>
      <w:r w:rsidRPr="00BF7339">
        <w:rPr>
          <w:lang w:val="mn-MN"/>
        </w:rPr>
        <w:t>6</w:t>
      </w:r>
      <w:r w:rsidRPr="00BF7339">
        <w:t>.1.</w:t>
      </w:r>
      <w:r w:rsidRPr="00BF7339">
        <w:rPr>
          <w:lang w:val="mn-MN"/>
        </w:rPr>
        <w:t>6</w:t>
      </w:r>
      <w:r w:rsidRPr="00BF7339">
        <w:t>.</w:t>
      </w:r>
      <w:r w:rsidRPr="00BF7339">
        <w:rPr>
          <w:lang w:val="mn-MN"/>
        </w:rPr>
        <w:t>К</w:t>
      </w:r>
      <w:r w:rsidRPr="00BF7339">
        <w:t>омисс нь “Төрийн болон албаны нууцын тухай“, “Байгууллагын нууцын тухай”, “Хувь хүний нууцын тухай” хуульд заасан мэдээллийг задлах, нийтлэх буюу тараахыг хориглоно.</w:t>
      </w:r>
    </w:p>
    <w:p w14:paraId="5FFFE593" w14:textId="77777777" w:rsidR="005D7CB8" w:rsidRPr="00BF7339" w:rsidRDefault="00FC4DD6" w:rsidP="00D034A8">
      <w:pPr>
        <w:pStyle w:val="NormalWeb"/>
        <w:rPr>
          <w:b/>
        </w:rPr>
      </w:pPr>
      <w:r w:rsidRPr="00BF7339">
        <w:rPr>
          <w:b/>
          <w:lang w:val="mn-MN"/>
        </w:rPr>
        <w:t>6</w:t>
      </w:r>
      <w:r w:rsidR="005D7CB8" w:rsidRPr="00BF7339">
        <w:rPr>
          <w:b/>
        </w:rPr>
        <w:t>.</w:t>
      </w:r>
      <w:r w:rsidR="00290A24" w:rsidRPr="00BF7339">
        <w:rPr>
          <w:b/>
          <w:lang w:val="mn-MN"/>
        </w:rPr>
        <w:t>2</w:t>
      </w:r>
      <w:r w:rsidR="005D7CB8" w:rsidRPr="00BF7339">
        <w:rPr>
          <w:b/>
        </w:rPr>
        <w:t>.</w:t>
      </w:r>
      <w:r w:rsidR="00CB4F62" w:rsidRPr="00BF7339">
        <w:rPr>
          <w:rStyle w:val="Emphasis"/>
          <w:b/>
          <w:lang w:val="mn-MN"/>
        </w:rPr>
        <w:t>К</w:t>
      </w:r>
      <w:r w:rsidR="005D7CB8" w:rsidRPr="00BF7339">
        <w:rPr>
          <w:rStyle w:val="Emphasis"/>
          <w:b/>
        </w:rPr>
        <w:t>омиссын эрх, үүрэг.</w:t>
      </w:r>
    </w:p>
    <w:p w14:paraId="77171024" w14:textId="77777777" w:rsidR="00B74C2A" w:rsidRPr="00BF7339" w:rsidRDefault="00B74C2A" w:rsidP="00967231">
      <w:pPr>
        <w:pStyle w:val="NormalWeb"/>
        <w:spacing w:before="0" w:beforeAutospacing="0" w:after="0" w:afterAutospacing="0"/>
      </w:pPr>
      <w:r w:rsidRPr="00BF7339">
        <w:t>6.</w:t>
      </w:r>
      <w:r w:rsidRPr="00BF7339">
        <w:rPr>
          <w:lang w:val="mn-MN"/>
        </w:rPr>
        <w:t>2</w:t>
      </w:r>
      <w:r w:rsidRPr="00BF7339">
        <w:t xml:space="preserve">.1.Сонгон шалгаруулалтыг урилгад заасан газарт, </w:t>
      </w:r>
      <w:r w:rsidRPr="00BF7339">
        <w:rPr>
          <w:lang w:val="mn-MN"/>
        </w:rPr>
        <w:t>тогтоосон</w:t>
      </w:r>
      <w:r w:rsidRPr="00BF7339">
        <w:t xml:space="preserve"> хугацаанд эхлүүлэх;</w:t>
      </w:r>
    </w:p>
    <w:p w14:paraId="4AD329D1" w14:textId="77777777" w:rsidR="00B74C2A" w:rsidRPr="00BF7339" w:rsidRDefault="00B74C2A" w:rsidP="00967231">
      <w:pPr>
        <w:pStyle w:val="NormalWeb"/>
        <w:spacing w:before="0" w:beforeAutospacing="0" w:after="0" w:afterAutospacing="0"/>
        <w:jc w:val="both"/>
      </w:pPr>
      <w:r w:rsidRPr="00BF7339">
        <w:t>6.</w:t>
      </w:r>
      <w:r w:rsidRPr="00BF7339">
        <w:rPr>
          <w:lang w:val="mn-MN"/>
        </w:rPr>
        <w:t>2</w:t>
      </w:r>
      <w:r w:rsidRPr="00BF7339">
        <w:t>.2.Сонгон шалгаруулалт явуулах тухай холбогдох тушаал, шийдвэрийг танилцуулах, оролцогчдоос сонирхсон асуудлаар тайлбар өгөх;</w:t>
      </w:r>
    </w:p>
    <w:p w14:paraId="21F810C4" w14:textId="77777777" w:rsidR="00B74C2A" w:rsidRPr="00BF7339" w:rsidRDefault="00B74C2A" w:rsidP="00967231">
      <w:pPr>
        <w:pStyle w:val="NormalWeb"/>
        <w:spacing w:before="0" w:beforeAutospacing="0" w:after="0" w:afterAutospacing="0"/>
        <w:jc w:val="both"/>
      </w:pPr>
      <w:r w:rsidRPr="00BF7339">
        <w:t>6.</w:t>
      </w:r>
      <w:r w:rsidRPr="00BF7339">
        <w:rPr>
          <w:lang w:val="mn-MN"/>
        </w:rPr>
        <w:t>2</w:t>
      </w:r>
      <w:r w:rsidRPr="00BF7339">
        <w:t>.3.</w:t>
      </w:r>
      <w:r w:rsidRPr="00BF7339">
        <w:rPr>
          <w:lang w:val="mn-MN"/>
        </w:rPr>
        <w:t>З</w:t>
      </w:r>
      <w:r w:rsidRPr="00BF7339">
        <w:t xml:space="preserve">арласан талбайд 1 (нэг) </w:t>
      </w:r>
      <w:r w:rsidRPr="00BF7339">
        <w:rPr>
          <w:lang w:val="mn-MN"/>
        </w:rPr>
        <w:t>хүсэлт</w:t>
      </w:r>
      <w:r w:rsidRPr="00BF7339">
        <w:t xml:space="preserve"> ирсэн бол </w:t>
      </w:r>
      <w:r w:rsidRPr="00BF7339">
        <w:rPr>
          <w:lang w:val="mn-MN"/>
        </w:rPr>
        <w:t xml:space="preserve">тухайн </w:t>
      </w:r>
      <w:r w:rsidRPr="00BF7339">
        <w:t>сонгон шалгаруулалтыг хүчинтэйд тооцох;</w:t>
      </w:r>
    </w:p>
    <w:p w14:paraId="44A800E0" w14:textId="77777777" w:rsidR="00B74C2A" w:rsidRPr="00BF7339" w:rsidRDefault="00B74C2A" w:rsidP="00967231">
      <w:pPr>
        <w:pStyle w:val="NormalWeb"/>
        <w:spacing w:before="0" w:beforeAutospacing="0" w:after="0" w:afterAutospacing="0"/>
        <w:jc w:val="both"/>
      </w:pPr>
      <w:r w:rsidRPr="00BF7339">
        <w:t>6.</w:t>
      </w:r>
      <w:r w:rsidRPr="00BF7339">
        <w:rPr>
          <w:lang w:val="mn-MN"/>
        </w:rPr>
        <w:t>2</w:t>
      </w:r>
      <w:r w:rsidRPr="00BF7339">
        <w:t>.4.</w:t>
      </w:r>
      <w:r w:rsidRPr="00BF7339">
        <w:rPr>
          <w:lang w:val="mn-MN"/>
        </w:rPr>
        <w:t>И</w:t>
      </w:r>
      <w:r w:rsidRPr="00BF7339">
        <w:t xml:space="preserve">рүүлсэн бүх хүсэлт </w:t>
      </w:r>
      <w:r w:rsidRPr="00BF7339">
        <w:rPr>
          <w:lang w:val="mn-MN"/>
        </w:rPr>
        <w:t>нь</w:t>
      </w:r>
      <w:r w:rsidRPr="00BF7339">
        <w:t xml:space="preserve"> энэ</w:t>
      </w:r>
      <w:r w:rsidRPr="00BF7339">
        <w:rPr>
          <w:lang w:val="mn-MN"/>
        </w:rPr>
        <w:t>хүү</w:t>
      </w:r>
      <w:r w:rsidRPr="00BF7339">
        <w:t xml:space="preserve"> журамд заасан шаардлагыг хангаагүй бол</w:t>
      </w:r>
      <w:r w:rsidRPr="00BF7339">
        <w:rPr>
          <w:lang w:val="mn-MN"/>
        </w:rPr>
        <w:t xml:space="preserve"> тухайн</w:t>
      </w:r>
      <w:r w:rsidRPr="00BF7339">
        <w:t xml:space="preserve"> сонгон шалгаруулалтыг хүчингүйд тооцож, дахин сонгон шалгаруулалт </w:t>
      </w:r>
      <w:r w:rsidRPr="00BF7339">
        <w:rPr>
          <w:lang w:val="mn-MN"/>
        </w:rPr>
        <w:t>зарлах</w:t>
      </w:r>
      <w:r w:rsidRPr="00BF7339">
        <w:t xml:space="preserve"> тухай дүгнэлт гар</w:t>
      </w:r>
      <w:r w:rsidRPr="00BF7339">
        <w:rPr>
          <w:lang w:val="mn-MN"/>
        </w:rPr>
        <w:t>гах</w:t>
      </w:r>
      <w:r w:rsidRPr="00BF7339">
        <w:t>;</w:t>
      </w:r>
    </w:p>
    <w:p w14:paraId="7C366AC3" w14:textId="77777777" w:rsidR="00B74C2A" w:rsidRPr="00BF7339" w:rsidRDefault="00B74C2A" w:rsidP="00967231">
      <w:pPr>
        <w:pStyle w:val="NormalWeb"/>
        <w:spacing w:before="0" w:beforeAutospacing="0" w:after="0" w:afterAutospacing="0"/>
        <w:jc w:val="both"/>
      </w:pPr>
      <w:r w:rsidRPr="00BF7339">
        <w:t>6.</w:t>
      </w:r>
      <w:r w:rsidRPr="00BF7339">
        <w:rPr>
          <w:lang w:val="mn-MN"/>
        </w:rPr>
        <w:t>2</w:t>
      </w:r>
      <w:r w:rsidRPr="00BF7339">
        <w:t>.5.Сонгон шалгаруулалтын үйл явцыг баримтжуулж, тухай бүр тэмдэглэл үйлдэх;</w:t>
      </w:r>
    </w:p>
    <w:p w14:paraId="4EAAAF6D" w14:textId="77777777" w:rsidR="00B74C2A" w:rsidRPr="00BF7339" w:rsidRDefault="00B74C2A" w:rsidP="00967231">
      <w:pPr>
        <w:pStyle w:val="NormalWeb"/>
        <w:spacing w:before="0" w:beforeAutospacing="0" w:after="0" w:afterAutospacing="0"/>
        <w:jc w:val="both"/>
        <w:rPr>
          <w:lang w:val="mn-MN"/>
        </w:rPr>
      </w:pPr>
      <w:r w:rsidRPr="00BF7339">
        <w:rPr>
          <w:lang w:val="mn-MN"/>
        </w:rPr>
        <w:t>6.2.6.Сонгон шалгаруулалтын журамд хугацаа заасан үйл ажиллагаануудыг тодорхой шалтгааны улмаас хугацаанд нь багтаан явуулах боломжгүй болсон тохиолдолд комиссын гишүүдийн хурлаар шийдвэрлэн оролцогчдод мэдэгдэн хугацааг өөрчилж, сунгаж болно.</w:t>
      </w:r>
    </w:p>
    <w:p w14:paraId="0518DAB8" w14:textId="77777777" w:rsidR="00B74C2A" w:rsidRPr="00BF7339" w:rsidRDefault="00B74C2A" w:rsidP="00967231">
      <w:pPr>
        <w:pStyle w:val="NormalWeb"/>
        <w:spacing w:before="0" w:beforeAutospacing="0" w:after="0" w:afterAutospacing="0"/>
        <w:jc w:val="both"/>
      </w:pPr>
      <w:r w:rsidRPr="00BF7339">
        <w:rPr>
          <w:lang w:val="mn-MN"/>
        </w:rPr>
        <w:t xml:space="preserve">6.2.7. </w:t>
      </w:r>
      <w:r w:rsidR="009C7F7E" w:rsidRPr="00BF7339">
        <w:rPr>
          <w:lang w:val="mn-MN"/>
        </w:rPr>
        <w:t>Үнийн</w:t>
      </w:r>
      <w:r w:rsidRPr="00BF7339">
        <w:rPr>
          <w:lang w:val="mn-MN"/>
        </w:rPr>
        <w:t xml:space="preserve"> болон </w:t>
      </w:r>
      <w:r w:rsidR="009C7F7E" w:rsidRPr="00BF7339">
        <w:rPr>
          <w:lang w:val="mn-MN"/>
        </w:rPr>
        <w:t>техникийн</w:t>
      </w:r>
      <w:r w:rsidRPr="00BF7339">
        <w:t xml:space="preserve"> саналд үнэлгээг үнэн зөв өгөх.</w:t>
      </w:r>
    </w:p>
    <w:p w14:paraId="258B6A76" w14:textId="77777777" w:rsidR="00B74C2A" w:rsidRPr="00BF7339" w:rsidRDefault="00B74C2A" w:rsidP="00967231">
      <w:pPr>
        <w:pStyle w:val="NormalWeb"/>
        <w:spacing w:before="0" w:beforeAutospacing="0" w:after="0" w:afterAutospacing="0"/>
        <w:jc w:val="both"/>
        <w:rPr>
          <w:lang w:val="mn-MN"/>
        </w:rPr>
      </w:pPr>
      <w:r w:rsidRPr="00BF7339">
        <w:rPr>
          <w:lang w:val="mn-MN"/>
        </w:rPr>
        <w:t>6</w:t>
      </w:r>
      <w:r w:rsidRPr="00BF7339">
        <w:t>.2.8</w:t>
      </w:r>
      <w:r w:rsidRPr="00BF7339">
        <w:rPr>
          <w:lang w:val="mn-MN"/>
        </w:rPr>
        <w:t>.</w:t>
      </w:r>
      <w:r w:rsidRPr="00BF7339">
        <w:t xml:space="preserve"> </w:t>
      </w:r>
      <w:r w:rsidRPr="00BF7339">
        <w:rPr>
          <w:lang w:val="mn-MN"/>
        </w:rPr>
        <w:t>Комиссын гишүүд журмын 4.2.6 заасан хугацаанд хүсэлтэд үнэлгээ хийх.</w:t>
      </w:r>
    </w:p>
    <w:p w14:paraId="707FEB62" w14:textId="77777777" w:rsidR="005D7CB8" w:rsidRPr="00BF7339" w:rsidRDefault="00FC4DD6" w:rsidP="00D034A8">
      <w:pPr>
        <w:pStyle w:val="NormalWeb"/>
        <w:rPr>
          <w:b/>
        </w:rPr>
      </w:pPr>
      <w:r w:rsidRPr="00BF7339">
        <w:rPr>
          <w:b/>
        </w:rPr>
        <w:t>6</w:t>
      </w:r>
      <w:r w:rsidR="00290A24" w:rsidRPr="00BF7339">
        <w:rPr>
          <w:b/>
        </w:rPr>
        <w:t>.</w:t>
      </w:r>
      <w:r w:rsidR="00290A24" w:rsidRPr="00BF7339">
        <w:rPr>
          <w:b/>
          <w:lang w:val="mn-MN"/>
        </w:rPr>
        <w:t>3</w:t>
      </w:r>
      <w:r w:rsidR="005D7CB8" w:rsidRPr="00BF7339">
        <w:rPr>
          <w:b/>
        </w:rPr>
        <w:t>.</w:t>
      </w:r>
      <w:r w:rsidR="005D7CB8" w:rsidRPr="00BF7339">
        <w:rPr>
          <w:rStyle w:val="Emphasis"/>
          <w:b/>
        </w:rPr>
        <w:t xml:space="preserve"> </w:t>
      </w:r>
      <w:r w:rsidR="00C737BC" w:rsidRPr="00BF7339">
        <w:rPr>
          <w:rStyle w:val="Emphasis"/>
          <w:b/>
          <w:lang w:val="mn-MN"/>
        </w:rPr>
        <w:t>О</w:t>
      </w:r>
      <w:r w:rsidR="005D7CB8" w:rsidRPr="00BF7339">
        <w:rPr>
          <w:rStyle w:val="Emphasis"/>
          <w:b/>
        </w:rPr>
        <w:t>ролцогчийн эрх, үүрэг.</w:t>
      </w:r>
    </w:p>
    <w:p w14:paraId="7676097B" w14:textId="77777777" w:rsidR="005D7CB8" w:rsidRPr="00BF7339" w:rsidRDefault="00FC4DD6" w:rsidP="00D8071A">
      <w:pPr>
        <w:pStyle w:val="NormalWeb"/>
        <w:spacing w:before="0" w:beforeAutospacing="0" w:after="0" w:afterAutospacing="0"/>
      </w:pPr>
      <w:r w:rsidRPr="00BF7339">
        <w:t>6</w:t>
      </w:r>
      <w:r w:rsidR="00290A24" w:rsidRPr="00BF7339">
        <w:t>.</w:t>
      </w:r>
      <w:r w:rsidR="00290A24" w:rsidRPr="00BF7339">
        <w:rPr>
          <w:lang w:val="mn-MN"/>
        </w:rPr>
        <w:t>3</w:t>
      </w:r>
      <w:r w:rsidR="005D7CB8" w:rsidRPr="00BF7339">
        <w:t>.1.Сонгон шалгаруулалтын журамтай танилцах;</w:t>
      </w:r>
    </w:p>
    <w:p w14:paraId="2956AFB1" w14:textId="77777777" w:rsidR="005D7CB8" w:rsidRPr="00BF7339" w:rsidRDefault="00FC4DD6" w:rsidP="00D8071A">
      <w:pPr>
        <w:pStyle w:val="NormalWeb"/>
        <w:spacing w:before="0" w:beforeAutospacing="0" w:after="0" w:afterAutospacing="0"/>
      </w:pPr>
      <w:r w:rsidRPr="00BF7339">
        <w:t>6</w:t>
      </w:r>
      <w:r w:rsidR="00290A24" w:rsidRPr="00BF7339">
        <w:t>.</w:t>
      </w:r>
      <w:r w:rsidR="00290A24" w:rsidRPr="00BF7339">
        <w:rPr>
          <w:lang w:val="mn-MN"/>
        </w:rPr>
        <w:t>3</w:t>
      </w:r>
      <w:r w:rsidR="005D7CB8" w:rsidRPr="00BF7339">
        <w:t>.2.Сонгон шалгаруулалтын урил</w:t>
      </w:r>
      <w:r w:rsidR="009B6BA7" w:rsidRPr="00BF7339">
        <w:t>гаар зарласан хэд хэдэн талбайд санал ирүүлэх</w:t>
      </w:r>
      <w:r w:rsidR="005D7CB8" w:rsidRPr="00BF7339">
        <w:t>;</w:t>
      </w:r>
    </w:p>
    <w:p w14:paraId="7D9EE473" w14:textId="77777777" w:rsidR="003A3CB1" w:rsidRPr="00BF7339" w:rsidRDefault="00FC4DD6" w:rsidP="00D8071A">
      <w:pPr>
        <w:pStyle w:val="NormalWeb"/>
        <w:spacing w:before="0" w:beforeAutospacing="0" w:after="0" w:afterAutospacing="0"/>
      </w:pPr>
      <w:r w:rsidRPr="00BF7339">
        <w:t>6</w:t>
      </w:r>
      <w:r w:rsidR="00290A24" w:rsidRPr="00BF7339">
        <w:t>.</w:t>
      </w:r>
      <w:r w:rsidR="00290A24" w:rsidRPr="00BF7339">
        <w:rPr>
          <w:lang w:val="mn-MN"/>
        </w:rPr>
        <w:t>3</w:t>
      </w:r>
      <w:r w:rsidR="003A3CB1" w:rsidRPr="00BF7339">
        <w:t xml:space="preserve">.3. </w:t>
      </w:r>
      <w:r w:rsidR="009414D1" w:rsidRPr="00BF7339">
        <w:rPr>
          <w:lang w:val="mn-MN"/>
        </w:rPr>
        <w:t>К</w:t>
      </w:r>
      <w:r w:rsidR="003A3CB1" w:rsidRPr="00BF7339">
        <w:t xml:space="preserve">омиссын </w:t>
      </w:r>
      <w:r w:rsidR="000E47CD" w:rsidRPr="00BF7339">
        <w:rPr>
          <w:lang w:val="mn-MN"/>
        </w:rPr>
        <w:t>хурлын тэмдэглэлтэй хэсэгчлэн</w:t>
      </w:r>
      <w:r w:rsidR="003A3CB1" w:rsidRPr="00BF7339">
        <w:t xml:space="preserve"> танилцах;</w:t>
      </w:r>
    </w:p>
    <w:p w14:paraId="53AF1719" w14:textId="2C41D8E2" w:rsidR="005D7CB8" w:rsidRPr="00BF7339" w:rsidRDefault="00FC4DD6" w:rsidP="00D8071A">
      <w:pPr>
        <w:pStyle w:val="NormalWeb"/>
        <w:spacing w:before="0" w:beforeAutospacing="0" w:after="0" w:afterAutospacing="0"/>
        <w:rPr>
          <w:lang w:val="mn-MN"/>
        </w:rPr>
      </w:pPr>
      <w:r w:rsidRPr="00BF7339">
        <w:t>6</w:t>
      </w:r>
      <w:r w:rsidR="00290A24" w:rsidRPr="00BF7339">
        <w:t>.</w:t>
      </w:r>
      <w:r w:rsidR="00290A24" w:rsidRPr="00BF7339">
        <w:rPr>
          <w:lang w:val="mn-MN"/>
        </w:rPr>
        <w:t>3</w:t>
      </w:r>
      <w:r w:rsidR="00ED39A2" w:rsidRPr="00BF7339">
        <w:t>.4.</w:t>
      </w:r>
      <w:r w:rsidR="00B678CA" w:rsidRPr="00BF7339">
        <w:rPr>
          <w:lang w:val="mn-MN"/>
        </w:rPr>
        <w:t xml:space="preserve"> </w:t>
      </w:r>
      <w:r w:rsidR="00DD5F3F" w:rsidRPr="00BF7339">
        <w:rPr>
          <w:lang w:val="mn-MN"/>
        </w:rPr>
        <w:t>Хүсэлтэд ирүүлсэн</w:t>
      </w:r>
      <w:r w:rsidR="00ED39A2" w:rsidRPr="00BF7339">
        <w:t xml:space="preserve"> баримт бичгийг</w:t>
      </w:r>
      <w:r w:rsidR="005D7CB8" w:rsidRPr="00BF7339">
        <w:t xml:space="preserve"> үнэн зөв бүрдүүлэх;</w:t>
      </w:r>
    </w:p>
    <w:p w14:paraId="7F15F5B7" w14:textId="77777777" w:rsidR="00424869" w:rsidRPr="00BF7339" w:rsidRDefault="00FC4DD6" w:rsidP="00D8071A">
      <w:pPr>
        <w:pStyle w:val="NormalWeb"/>
        <w:spacing w:before="0" w:beforeAutospacing="0" w:after="0" w:afterAutospacing="0"/>
        <w:rPr>
          <w:lang w:val="mn-MN"/>
        </w:rPr>
      </w:pPr>
      <w:r w:rsidRPr="00BF7339">
        <w:rPr>
          <w:lang w:val="mn-MN"/>
        </w:rPr>
        <w:t>6</w:t>
      </w:r>
      <w:r w:rsidR="00290A24" w:rsidRPr="00BF7339">
        <w:rPr>
          <w:lang w:val="mn-MN"/>
        </w:rPr>
        <w:t>.3</w:t>
      </w:r>
      <w:r w:rsidR="00424869" w:rsidRPr="00BF7339">
        <w:rPr>
          <w:lang w:val="mn-MN"/>
        </w:rPr>
        <w:t>.5. Сонгон шалгаруула</w:t>
      </w:r>
      <w:r w:rsidR="00B41A55" w:rsidRPr="00BF7339">
        <w:rPr>
          <w:lang w:val="mn-MN"/>
        </w:rPr>
        <w:t xml:space="preserve">лтын </w:t>
      </w:r>
      <w:r w:rsidR="000D3C12" w:rsidRPr="00BF7339">
        <w:rPr>
          <w:lang w:val="mn-MN"/>
        </w:rPr>
        <w:t>аль ч үе шатанд татгалзах</w:t>
      </w:r>
      <w:r w:rsidR="00424869" w:rsidRPr="00BF7339">
        <w:t>;</w:t>
      </w:r>
    </w:p>
    <w:p w14:paraId="0880734E" w14:textId="77777777" w:rsidR="005D7CB8" w:rsidRPr="00BF7339" w:rsidRDefault="00FC4DD6" w:rsidP="00D8071A">
      <w:pPr>
        <w:pStyle w:val="NormalWeb"/>
        <w:spacing w:before="0" w:beforeAutospacing="0" w:after="0" w:afterAutospacing="0"/>
        <w:rPr>
          <w:lang w:val="mn-MN"/>
        </w:rPr>
      </w:pPr>
      <w:r w:rsidRPr="00BF7339">
        <w:t>6</w:t>
      </w:r>
      <w:r w:rsidR="00290A24" w:rsidRPr="00BF7339">
        <w:t>.</w:t>
      </w:r>
      <w:r w:rsidR="00290A24" w:rsidRPr="00BF7339">
        <w:rPr>
          <w:lang w:val="mn-MN"/>
        </w:rPr>
        <w:t>3</w:t>
      </w:r>
      <w:r w:rsidR="00424869" w:rsidRPr="00BF7339">
        <w:t>.</w:t>
      </w:r>
      <w:r w:rsidR="00424869" w:rsidRPr="00BF7339">
        <w:rPr>
          <w:lang w:val="mn-MN"/>
        </w:rPr>
        <w:t>6</w:t>
      </w:r>
      <w:r w:rsidR="00E974EC" w:rsidRPr="00BF7339">
        <w:t>.</w:t>
      </w:r>
      <w:r w:rsidR="00E974EC" w:rsidRPr="00BF7339">
        <w:rPr>
          <w:lang w:val="mn-MN"/>
        </w:rPr>
        <w:t>Сонгон шалгаруулалтын үйл ажиллагаатай холбоотойгоор г</w:t>
      </w:r>
      <w:r w:rsidR="00424869" w:rsidRPr="00BF7339">
        <w:t>омдол гаргах;</w:t>
      </w:r>
    </w:p>
    <w:p w14:paraId="42D43AB2" w14:textId="77777777" w:rsidR="00967231" w:rsidRPr="00BF7339" w:rsidRDefault="00967231">
      <w:pPr>
        <w:rPr>
          <w:rStyle w:val="Strong"/>
          <w:rFonts w:ascii="Times New Roman" w:eastAsia="Times New Roman" w:hAnsi="Times New Roman"/>
          <w:sz w:val="24"/>
          <w:szCs w:val="24"/>
          <w:lang w:val="mn-MN"/>
        </w:rPr>
      </w:pPr>
    </w:p>
    <w:p w14:paraId="62DCA3D1" w14:textId="77777777" w:rsidR="005D7CB8" w:rsidRPr="00BF7339" w:rsidRDefault="00FC4DD6" w:rsidP="00D034A8">
      <w:pPr>
        <w:pStyle w:val="NormalWeb"/>
        <w:jc w:val="center"/>
      </w:pPr>
      <w:r w:rsidRPr="00BF7339">
        <w:rPr>
          <w:rStyle w:val="Strong"/>
          <w:lang w:val="mn-MN"/>
        </w:rPr>
        <w:t>ДОЛОО</w:t>
      </w:r>
      <w:r w:rsidR="005D7CB8" w:rsidRPr="00BF7339">
        <w:rPr>
          <w:rStyle w:val="Strong"/>
        </w:rPr>
        <w:t>ДУГААР ЗҮЙЛ</w:t>
      </w:r>
    </w:p>
    <w:p w14:paraId="45856B02" w14:textId="77777777" w:rsidR="005D7CB8" w:rsidRPr="00BF7339" w:rsidRDefault="005D7CB8" w:rsidP="00D034A8">
      <w:pPr>
        <w:pStyle w:val="NormalWeb"/>
        <w:jc w:val="center"/>
      </w:pPr>
      <w:r w:rsidRPr="00BF7339">
        <w:rPr>
          <w:rStyle w:val="Strong"/>
        </w:rPr>
        <w:lastRenderedPageBreak/>
        <w:t>Бусад зүйл</w:t>
      </w:r>
    </w:p>
    <w:p w14:paraId="2A66FCA7" w14:textId="77777777" w:rsidR="005D7CB8" w:rsidRPr="00BF7339" w:rsidRDefault="00FC4DD6" w:rsidP="00D034A8">
      <w:pPr>
        <w:pStyle w:val="NormalWeb"/>
        <w:rPr>
          <w:b/>
        </w:rPr>
      </w:pPr>
      <w:r w:rsidRPr="00BF7339">
        <w:rPr>
          <w:b/>
        </w:rPr>
        <w:t>7</w:t>
      </w:r>
      <w:r w:rsidR="005D7CB8" w:rsidRPr="00BF7339">
        <w:rPr>
          <w:b/>
        </w:rPr>
        <w:t>.1.</w:t>
      </w:r>
      <w:r w:rsidR="005D7CB8" w:rsidRPr="00BF7339">
        <w:rPr>
          <w:rStyle w:val="Emphasis"/>
          <w:b/>
        </w:rPr>
        <w:t>Журам зөрчигчдөд хүлээлгэх хариуцлага.</w:t>
      </w:r>
    </w:p>
    <w:p w14:paraId="4BF74CBD" w14:textId="77777777" w:rsidR="005D7CB8" w:rsidRPr="00BF7339" w:rsidRDefault="00D3727A" w:rsidP="00D034A8">
      <w:pPr>
        <w:pStyle w:val="NormalWeb"/>
        <w:jc w:val="both"/>
      </w:pPr>
      <w:r w:rsidRPr="00BF7339">
        <w:t>7</w:t>
      </w:r>
      <w:r w:rsidR="005D7CB8" w:rsidRPr="00BF7339">
        <w:t xml:space="preserve">.1.1. </w:t>
      </w:r>
      <w:r w:rsidR="000C4184" w:rsidRPr="00BF7339">
        <w:rPr>
          <w:lang w:val="mn-MN"/>
        </w:rPr>
        <w:t>Х</w:t>
      </w:r>
      <w:r w:rsidR="005D7CB8" w:rsidRPr="00BF7339">
        <w:t xml:space="preserve">үсэлтэд хавсаргасан баримт бичиг нь энэхүү журмын </w:t>
      </w:r>
      <w:r w:rsidRPr="00BF7339">
        <w:t>3.13</w:t>
      </w:r>
      <w:r w:rsidR="000B5BF2" w:rsidRPr="00BF7339">
        <w:t>-</w:t>
      </w:r>
      <w:r w:rsidR="005D7CB8" w:rsidRPr="00BF7339">
        <w:t>д заасан шаардлагыг хангаагүй, баримтаар нотлогдоогүй, холбогдох байгууллагаас олгосон хуулийн этгээдийн болон татварын албаны тодорхойлолт, боловсролын үнэмлэх, гэрчилгээ, тоног төхөөрөмжийн гэрчилгээ зэрэг</w:t>
      </w:r>
      <w:r w:rsidR="00F962D4" w:rsidRPr="00BF7339">
        <w:t xml:space="preserve"> сонгон шалгаруулалтын баримт бичгийг</w:t>
      </w:r>
      <w:r w:rsidR="005D7CB8" w:rsidRPr="00BF7339">
        <w:t xml:space="preserve"> дуурайлган хийсэн, эсхүл сонгон шалгаруулалтад</w:t>
      </w:r>
      <w:r w:rsidR="000D2B9E" w:rsidRPr="00BF7339">
        <w:t xml:space="preserve"> оролцох зорилгоор тэдгээр</w:t>
      </w:r>
      <w:r w:rsidR="005D7CB8" w:rsidRPr="00BF7339">
        <w:t xml:space="preserve"> баримтад засвар, өөрчлөлт оруулсан нь илэрхий байвал</w:t>
      </w:r>
      <w:r w:rsidR="00ED3BB2" w:rsidRPr="00BF7339">
        <w:rPr>
          <w:lang w:val="mn-MN"/>
        </w:rPr>
        <w:t xml:space="preserve"> </w:t>
      </w:r>
      <w:r w:rsidR="005D7CB8" w:rsidRPr="00BF7339">
        <w:t>комисс үнэлгээ хийхээс татгалзаж, энэ тухай хурлын тэмдэглэлд тусгана.</w:t>
      </w:r>
    </w:p>
    <w:p w14:paraId="6947BFBB" w14:textId="77777777" w:rsidR="005D7CB8" w:rsidRPr="00BF7339" w:rsidRDefault="008C09BC" w:rsidP="00D034A8">
      <w:pPr>
        <w:pStyle w:val="NormalWeb"/>
        <w:jc w:val="both"/>
      </w:pPr>
      <w:r w:rsidRPr="00BF7339">
        <w:t>7</w:t>
      </w:r>
      <w:r w:rsidR="005D7CB8" w:rsidRPr="00BF7339">
        <w:t>.1.2.</w:t>
      </w:r>
      <w:r w:rsidR="00E867E3" w:rsidRPr="00BF7339">
        <w:rPr>
          <w:lang w:val="mn-MN"/>
        </w:rPr>
        <w:t xml:space="preserve"> Үнийн болон техникийн</w:t>
      </w:r>
      <w:r w:rsidR="005D7CB8" w:rsidRPr="00BF7339">
        <w:t xml:space="preserve"> саналыг үнэлэх явцад комиссын гишүүн нь энэхүү журамд заасныг зөрчиж, эрх мэдлээ урвуулан ашигласан бол холбогдох хууль тогтоомжийн дагуу хариуцлага хүлээнэ.</w:t>
      </w:r>
    </w:p>
    <w:p w14:paraId="0093574F" w14:textId="77777777" w:rsidR="005D7CB8" w:rsidRPr="00BF7339" w:rsidRDefault="008C09BC" w:rsidP="00D034A8">
      <w:pPr>
        <w:pStyle w:val="NormalWeb"/>
        <w:jc w:val="both"/>
        <w:rPr>
          <w:lang w:val="mn-MN"/>
        </w:rPr>
      </w:pPr>
      <w:r w:rsidRPr="00BF7339">
        <w:t>7</w:t>
      </w:r>
      <w:r w:rsidR="005D7CB8" w:rsidRPr="00BF7339">
        <w:t>.1.3.</w:t>
      </w:r>
      <w:r w:rsidR="00B74C2A" w:rsidRPr="00BF7339">
        <w:rPr>
          <w:lang w:val="mn-MN"/>
        </w:rPr>
        <w:t xml:space="preserve"> Х</w:t>
      </w:r>
      <w:r w:rsidR="00B74C2A" w:rsidRPr="00BF7339">
        <w:t>эт өндөр үнийн санал /</w:t>
      </w:r>
      <w:r w:rsidR="00B74C2A" w:rsidRPr="00BF7339">
        <w:rPr>
          <w:lang w:val="mn-MN"/>
        </w:rPr>
        <w:t>удаах өндөр</w:t>
      </w:r>
      <w:r w:rsidR="00B74C2A" w:rsidRPr="00BF7339">
        <w:t xml:space="preserve"> үнийн саналаас 50-иас дээш хувиар их/ ирүүлж шалгарсан</w:t>
      </w:r>
      <w:r w:rsidR="00B74C2A" w:rsidRPr="00BF7339">
        <w:rPr>
          <w:lang w:val="mn-MN"/>
        </w:rPr>
        <w:t xml:space="preserve"> </w:t>
      </w:r>
      <w:r w:rsidR="00B74C2A" w:rsidRPr="00BF7339">
        <w:t xml:space="preserve">оролцогч нь </w:t>
      </w:r>
      <w:r w:rsidR="00B74C2A" w:rsidRPr="00BF7339">
        <w:rPr>
          <w:lang w:val="mn-MN"/>
        </w:rPr>
        <w:t>үнийн саналын зөрүү мөнгөн дүнг</w:t>
      </w:r>
      <w:r w:rsidR="00B74C2A" w:rsidRPr="00BF7339">
        <w:t xml:space="preserve"> төлөөгүй бол тухайн оролцогчийг</w:t>
      </w:r>
      <w:r w:rsidR="00B74C2A" w:rsidRPr="00BF7339">
        <w:rPr>
          <w:lang w:val="mn-MN"/>
        </w:rPr>
        <w:t xml:space="preserve"> </w:t>
      </w:r>
      <w:r w:rsidR="00B74C2A" w:rsidRPr="00BF7339">
        <w:t>хар жагсаалт</w:t>
      </w:r>
      <w:r w:rsidR="00B74C2A" w:rsidRPr="00BF7339">
        <w:rPr>
          <w:lang w:val="mn-MN"/>
        </w:rPr>
        <w:t>ад</w:t>
      </w:r>
      <w:r w:rsidR="00B74C2A" w:rsidRPr="00BF7339">
        <w:t xml:space="preserve"> </w:t>
      </w:r>
      <w:r w:rsidR="00B74C2A" w:rsidRPr="00BF7339">
        <w:rPr>
          <w:lang w:val="mn-MN"/>
        </w:rPr>
        <w:t>бүртгэж,</w:t>
      </w:r>
      <w:r w:rsidR="00B74C2A" w:rsidRPr="00BF7339">
        <w:t xml:space="preserve"> энэ</w:t>
      </w:r>
      <w:r w:rsidR="00B74C2A" w:rsidRPr="00BF7339">
        <w:rPr>
          <w:lang w:val="mn-MN"/>
        </w:rPr>
        <w:t>хүү</w:t>
      </w:r>
      <w:r w:rsidR="00B74C2A" w:rsidRPr="00BF7339">
        <w:t xml:space="preserve"> журмаар зохицуулагдаж байгаа сонгон шалгаруулалтад дахин оролцуулахгүй</w:t>
      </w:r>
      <w:r w:rsidR="00B74C2A" w:rsidRPr="00BF7339">
        <w:rPr>
          <w:lang w:val="mn-MN"/>
        </w:rPr>
        <w:t>.</w:t>
      </w:r>
    </w:p>
    <w:p w14:paraId="2F89142B" w14:textId="77777777" w:rsidR="005D7CB8" w:rsidRPr="00BF7339" w:rsidRDefault="008C09BC" w:rsidP="00D034A8">
      <w:pPr>
        <w:pStyle w:val="NormalWeb"/>
        <w:rPr>
          <w:b/>
        </w:rPr>
      </w:pPr>
      <w:r w:rsidRPr="00BF7339">
        <w:rPr>
          <w:b/>
        </w:rPr>
        <w:t>7</w:t>
      </w:r>
      <w:r w:rsidR="005D7CB8" w:rsidRPr="00BF7339">
        <w:rPr>
          <w:b/>
        </w:rPr>
        <w:t>.2.</w:t>
      </w:r>
      <w:r w:rsidR="005D7CB8" w:rsidRPr="00BF7339">
        <w:rPr>
          <w:rStyle w:val="Emphasis"/>
          <w:b/>
        </w:rPr>
        <w:t>Маргааныг хянан шийдвэрлэх.</w:t>
      </w:r>
    </w:p>
    <w:p w14:paraId="38D77E61" w14:textId="77777777" w:rsidR="00B74C2A" w:rsidRPr="00BF7339" w:rsidRDefault="00B74C2A" w:rsidP="00B74C2A">
      <w:pPr>
        <w:pStyle w:val="NormalWeb"/>
        <w:jc w:val="both"/>
      </w:pPr>
      <w:r w:rsidRPr="00BF7339">
        <w:t>7.2.1.</w:t>
      </w:r>
      <w:r w:rsidRPr="00BF7339">
        <w:rPr>
          <w:lang w:val="mn-MN"/>
        </w:rPr>
        <w:t>С</w:t>
      </w:r>
      <w:r w:rsidRPr="00BF7339">
        <w:t>онгон шалгаруулалтын</w:t>
      </w:r>
      <w:r w:rsidRPr="00BF7339">
        <w:rPr>
          <w:lang w:val="mn-MN"/>
        </w:rPr>
        <w:t xml:space="preserve"> үе шатанд</w:t>
      </w:r>
      <w:r w:rsidRPr="00BF7339">
        <w:t xml:space="preserve"> комисс</w:t>
      </w:r>
      <w:r w:rsidRPr="00BF7339">
        <w:rPr>
          <w:lang w:val="mn-MN"/>
        </w:rPr>
        <w:t xml:space="preserve"> нь</w:t>
      </w:r>
      <w:r w:rsidRPr="00BF7339">
        <w:t xml:space="preserve"> энэхүү журмын тодорхой заалтыг зөрчсөн</w:t>
      </w:r>
      <w:r w:rsidRPr="00BF7339">
        <w:rPr>
          <w:lang w:val="mn-MN"/>
        </w:rPr>
        <w:t xml:space="preserve"> гэж үзсэн</w:t>
      </w:r>
      <w:r w:rsidRPr="00BF7339">
        <w:t xml:space="preserve"> </w:t>
      </w:r>
      <w:r w:rsidRPr="00BF7339">
        <w:rPr>
          <w:lang w:val="mn-MN"/>
        </w:rPr>
        <w:t>о</w:t>
      </w:r>
      <w:r w:rsidRPr="00BF7339">
        <w:t>ролцогч</w:t>
      </w:r>
      <w:r w:rsidRPr="00BF7339">
        <w:rPr>
          <w:lang w:val="mn-MN"/>
        </w:rPr>
        <w:t xml:space="preserve"> тухайн өдрөөс хойш</w:t>
      </w:r>
      <w:r w:rsidRPr="00BF7339">
        <w:t xml:space="preserve"> ажлын </w:t>
      </w:r>
      <w:r w:rsidRPr="00BF7339">
        <w:rPr>
          <w:lang w:val="mn-MN"/>
        </w:rPr>
        <w:t xml:space="preserve">2 </w:t>
      </w:r>
      <w:r w:rsidRPr="00BF7339">
        <w:t>хоногт багтаан төрийн захиргааны байгууллагын даргад</w:t>
      </w:r>
      <w:r w:rsidRPr="00BF7339">
        <w:rPr>
          <w:lang w:val="mn-MN"/>
        </w:rPr>
        <w:t xml:space="preserve"> </w:t>
      </w:r>
      <w:r w:rsidRPr="00BF7339">
        <w:t>гомдол гаргах бөгөөд нотлох баримтыг хавсаргана.</w:t>
      </w:r>
    </w:p>
    <w:p w14:paraId="3E181C87" w14:textId="77777777" w:rsidR="00B74C2A" w:rsidRPr="00BF7339" w:rsidRDefault="00B74C2A" w:rsidP="00B74C2A">
      <w:pPr>
        <w:pStyle w:val="NormalWeb"/>
        <w:jc w:val="both"/>
      </w:pPr>
      <w:r w:rsidRPr="00BF7339">
        <w:t>7.2.2.</w:t>
      </w:r>
      <w:r w:rsidRPr="00BF7339">
        <w:rPr>
          <w:lang w:val="mn-MN"/>
        </w:rPr>
        <w:t xml:space="preserve"> Т</w:t>
      </w:r>
      <w:r w:rsidRPr="00BF7339">
        <w:t>өрийн захиргааны байгууллагын</w:t>
      </w:r>
      <w:r w:rsidRPr="00BF7339">
        <w:rPr>
          <w:lang w:val="mn-MN"/>
        </w:rPr>
        <w:t xml:space="preserve"> даргын</w:t>
      </w:r>
      <w:r w:rsidRPr="00BF7339">
        <w:t xml:space="preserve"> тушаалаар </w:t>
      </w:r>
      <w:r w:rsidRPr="00BF7339">
        <w:rPr>
          <w:lang w:val="mn-MN"/>
        </w:rPr>
        <w:t xml:space="preserve">батлагдсан </w:t>
      </w:r>
      <w:r w:rsidRPr="00BF7339">
        <w:t>ажлын хэсэг гомдлын дагуу</w:t>
      </w:r>
      <w:r w:rsidRPr="00BF7339">
        <w:rPr>
          <w:lang w:val="mn-MN"/>
        </w:rPr>
        <w:t xml:space="preserve"> </w:t>
      </w:r>
      <w:r w:rsidRPr="00BF7339">
        <w:t xml:space="preserve">ажлын 5 хоногт багтаан </w:t>
      </w:r>
      <w:r w:rsidRPr="00BF7339">
        <w:rPr>
          <w:lang w:val="mn-MN"/>
        </w:rPr>
        <w:t xml:space="preserve">шалгаж, </w:t>
      </w:r>
      <w:r w:rsidRPr="00BF7339">
        <w:t xml:space="preserve">дүгнэлтийг </w:t>
      </w:r>
      <w:r w:rsidRPr="00BF7339">
        <w:rPr>
          <w:lang w:val="mn-MN"/>
        </w:rPr>
        <w:t xml:space="preserve">үндэслэн төрийн захиргааны байгууллагын дарга нь </w:t>
      </w:r>
      <w:r w:rsidRPr="00BF7339">
        <w:t>гомдол гаргагчид</w:t>
      </w:r>
      <w:r w:rsidRPr="00BF7339">
        <w:rPr>
          <w:lang w:val="mn-MN"/>
        </w:rPr>
        <w:t xml:space="preserve"> бичгээр</w:t>
      </w:r>
      <w:r w:rsidRPr="00BF7339">
        <w:t xml:space="preserve"> мэдэгдэнэ.</w:t>
      </w:r>
    </w:p>
    <w:p w14:paraId="3E0B3B90" w14:textId="77777777" w:rsidR="00B74C2A" w:rsidRPr="00BF7339" w:rsidRDefault="00B74C2A" w:rsidP="00B74C2A">
      <w:pPr>
        <w:pStyle w:val="NormalWeb"/>
        <w:jc w:val="both"/>
      </w:pPr>
      <w:r w:rsidRPr="00BF7339">
        <w:t>7.2.3.</w:t>
      </w:r>
      <w:r w:rsidRPr="00BF7339">
        <w:rPr>
          <w:lang w:val="mn-MN"/>
        </w:rPr>
        <w:t>Гомдол гаргагч</w:t>
      </w:r>
      <w:r w:rsidRPr="00BF7339">
        <w:t xml:space="preserve"> нь Төрийн захиргааны байгууллагын </w:t>
      </w:r>
      <w:r w:rsidRPr="00BF7339">
        <w:rPr>
          <w:lang w:val="mn-MN"/>
        </w:rPr>
        <w:t xml:space="preserve">даргын </w:t>
      </w:r>
      <w:r w:rsidRPr="00BF7339">
        <w:t xml:space="preserve">шийдвэрийг хүлээн зөвшөөрөөгүй тохиолдолд холбогдох хууль тогтоомжийн </w:t>
      </w:r>
      <w:r w:rsidRPr="00BF7339">
        <w:rPr>
          <w:lang w:val="mn-MN"/>
        </w:rPr>
        <w:t>дагуу шүүхэд хандана</w:t>
      </w:r>
      <w:r w:rsidRPr="00BF7339">
        <w:t>.</w:t>
      </w:r>
    </w:p>
    <w:p w14:paraId="4FF8D8F4" w14:textId="77777777" w:rsidR="005D7CB8" w:rsidRPr="00BF7339" w:rsidRDefault="008C09BC" w:rsidP="00D034A8">
      <w:pPr>
        <w:pStyle w:val="NormalWeb"/>
        <w:rPr>
          <w:b/>
        </w:rPr>
      </w:pPr>
      <w:r w:rsidRPr="00BF7339">
        <w:rPr>
          <w:rStyle w:val="Emphasis"/>
          <w:b/>
        </w:rPr>
        <w:t>7</w:t>
      </w:r>
      <w:r w:rsidR="005D7CB8" w:rsidRPr="00BF7339">
        <w:rPr>
          <w:rStyle w:val="Emphasis"/>
          <w:b/>
        </w:rPr>
        <w:t>.3.Бусад асуудал.</w:t>
      </w:r>
    </w:p>
    <w:p w14:paraId="18A7FA16" w14:textId="77777777" w:rsidR="005D7CB8" w:rsidRPr="00BF7339" w:rsidRDefault="008C09BC" w:rsidP="00D034A8">
      <w:pPr>
        <w:pStyle w:val="NormalWeb"/>
        <w:jc w:val="both"/>
      </w:pPr>
      <w:r w:rsidRPr="00BF7339">
        <w:t>7</w:t>
      </w:r>
      <w:r w:rsidR="005D7CB8" w:rsidRPr="00BF7339">
        <w:t xml:space="preserve">.3.1.Энэхүү журамд заасан </w:t>
      </w:r>
      <w:r w:rsidR="003111C1" w:rsidRPr="00BF7339">
        <w:rPr>
          <w:lang w:val="mn-MN"/>
        </w:rPr>
        <w:t>х</w:t>
      </w:r>
      <w:r w:rsidR="00106B0C" w:rsidRPr="00BF7339">
        <w:rPr>
          <w:lang w:val="mn-MN"/>
        </w:rPr>
        <w:t>үсэлтий</w:t>
      </w:r>
      <w:r w:rsidR="00FB20CB" w:rsidRPr="00BF7339">
        <w:t>г бүртгэх дэвтрийн загвар</w:t>
      </w:r>
      <w:r w:rsidR="005930AC" w:rsidRPr="00BF7339">
        <w:rPr>
          <w:lang w:val="mn-MN"/>
        </w:rPr>
        <w:t xml:space="preserve"> болон</w:t>
      </w:r>
      <w:r w:rsidR="005771F7" w:rsidRPr="00BF7339">
        <w:rPr>
          <w:lang w:val="mn-MN"/>
        </w:rPr>
        <w:t xml:space="preserve"> бусад холбогдох</w:t>
      </w:r>
      <w:r w:rsidR="005930AC" w:rsidRPr="00BF7339">
        <w:rPr>
          <w:lang w:val="mn-MN"/>
        </w:rPr>
        <w:t xml:space="preserve"> маягт</w:t>
      </w:r>
      <w:r w:rsidR="005771F7" w:rsidRPr="00BF7339">
        <w:rPr>
          <w:lang w:val="mn-MN"/>
        </w:rPr>
        <w:t>ууд</w:t>
      </w:r>
      <w:r w:rsidR="005930AC" w:rsidRPr="00BF7339">
        <w:rPr>
          <w:lang w:val="mn-MN"/>
        </w:rPr>
        <w:t>ыг</w:t>
      </w:r>
      <w:r w:rsidR="005D7CB8" w:rsidRPr="00BF7339">
        <w:t xml:space="preserve"> Төрийн захиргааны байгууллагын даргын тушаалаар батална.</w:t>
      </w:r>
    </w:p>
    <w:p w14:paraId="7F31D19D" w14:textId="752A18DC" w:rsidR="00316C83" w:rsidRPr="00BF7339" w:rsidRDefault="008C09BC" w:rsidP="00D034A8">
      <w:pPr>
        <w:pStyle w:val="NormalWeb"/>
        <w:jc w:val="both"/>
        <w:rPr>
          <w:lang w:val="mn-MN"/>
        </w:rPr>
      </w:pPr>
      <w:r w:rsidRPr="00BF7339">
        <w:t>7</w:t>
      </w:r>
      <w:r w:rsidR="005D7CB8" w:rsidRPr="00BF7339">
        <w:t xml:space="preserve">.3.2. </w:t>
      </w:r>
      <w:r w:rsidR="0043533A" w:rsidRPr="00BF7339">
        <w:rPr>
          <w:lang w:val="mn-MN"/>
        </w:rPr>
        <w:t>Ш</w:t>
      </w:r>
      <w:r w:rsidR="005D7CB8" w:rsidRPr="00BF7339">
        <w:t>алгарсан оролцогчийн техникийн саналд хайгуулын ажлын төлөвлөгөөнд тусгагдсан ажлуудыг хугацаанд нь гүйцэтгэсэн эсэх, түүнийг хайгуулын ажлын жилийн тайланд тайлагнасан эсэхэд Төрийн захиргааны байгууллага хяналт тавьж Ашигт малтмалын тухай хуулийн дагуу холбогдох арга хэмжээ авч ажиллана.</w:t>
      </w:r>
    </w:p>
    <w:p w14:paraId="35437A02" w14:textId="77777777" w:rsidR="00961CBF" w:rsidRPr="00BF7339" w:rsidRDefault="00961CBF" w:rsidP="00D034A8">
      <w:pPr>
        <w:pStyle w:val="NormalWeb"/>
        <w:jc w:val="center"/>
        <w:rPr>
          <w:lang w:val="mn-MN"/>
        </w:rPr>
      </w:pPr>
      <w:r w:rsidRPr="00BF7339">
        <w:rPr>
          <w:lang w:val="mn-MN"/>
        </w:rPr>
        <w:t>оо0оо</w:t>
      </w:r>
    </w:p>
    <w:p w14:paraId="78AC6FDF" w14:textId="77777777" w:rsidR="00BC4AB3" w:rsidRPr="00BF7339" w:rsidRDefault="00BC4AB3" w:rsidP="00D034A8">
      <w:pPr>
        <w:rPr>
          <w:rFonts w:ascii="Times New Roman" w:eastAsia="Times New Roman" w:hAnsi="Times New Roman"/>
          <w:sz w:val="24"/>
          <w:szCs w:val="24"/>
        </w:rPr>
      </w:pPr>
      <w:r w:rsidRPr="00BF7339">
        <w:rPr>
          <w:rFonts w:ascii="Times New Roman" w:hAnsi="Times New Roman"/>
          <w:sz w:val="24"/>
          <w:szCs w:val="24"/>
        </w:rPr>
        <w:br w:type="page"/>
      </w:r>
    </w:p>
    <w:p w14:paraId="0A4CB35A" w14:textId="77777777" w:rsidR="0002359F" w:rsidRPr="00BF7339" w:rsidRDefault="005D7CB8" w:rsidP="00D034A8">
      <w:pPr>
        <w:pStyle w:val="NormalWeb"/>
        <w:spacing w:before="0" w:beforeAutospacing="0" w:after="0" w:afterAutospacing="0"/>
        <w:jc w:val="right"/>
        <w:rPr>
          <w:rStyle w:val="Emphasis"/>
          <w:b/>
          <w:bCs/>
          <w:lang w:val="mn-MN"/>
        </w:rPr>
      </w:pPr>
      <w:r w:rsidRPr="00BF7339">
        <w:rPr>
          <w:rStyle w:val="Emphasis"/>
          <w:b/>
          <w:bCs/>
        </w:rPr>
        <w:lastRenderedPageBreak/>
        <w:t>МАЯГТ 1</w:t>
      </w:r>
    </w:p>
    <w:p w14:paraId="3B89488E" w14:textId="0E67F044" w:rsidR="005D7CB8" w:rsidRPr="00BF7339" w:rsidRDefault="002A7B0B" w:rsidP="00D034A8">
      <w:pPr>
        <w:pStyle w:val="NormalWeb"/>
        <w:spacing w:before="0" w:beforeAutospacing="0" w:after="0" w:afterAutospacing="0"/>
        <w:jc w:val="center"/>
      </w:pPr>
      <w:r w:rsidRPr="00BF7339">
        <w:rPr>
          <w:rStyle w:val="Strong"/>
          <w:lang w:val="mn-MN"/>
        </w:rPr>
        <w:t xml:space="preserve">ХАЙГУУЛЫН </w:t>
      </w:r>
      <w:r w:rsidR="005D7CB8" w:rsidRPr="00BF7339">
        <w:rPr>
          <w:rStyle w:val="Strong"/>
        </w:rPr>
        <w:t>ТУСГАЙ ЗӨВШӨӨРӨЛ ОЛГОХ СОНГОН ШАЛГАРУУЛАЛТЫН</w:t>
      </w:r>
    </w:p>
    <w:p w14:paraId="1CB146A8" w14:textId="77777777" w:rsidR="005D7CB8" w:rsidRPr="00BF7339" w:rsidRDefault="005D7CB8" w:rsidP="00D034A8">
      <w:pPr>
        <w:pStyle w:val="NormalWeb"/>
        <w:spacing w:before="0" w:beforeAutospacing="0" w:after="0" w:afterAutospacing="0"/>
        <w:jc w:val="center"/>
      </w:pPr>
      <w:r w:rsidRPr="00BF7339">
        <w:rPr>
          <w:rStyle w:val="Strong"/>
        </w:rPr>
        <w:t>ҮНЭЛГЭЭНИЙ ХУУДАС</w:t>
      </w:r>
    </w:p>
    <w:p w14:paraId="57F0510E" w14:textId="77777777" w:rsidR="005D7CB8" w:rsidRPr="00BF7339" w:rsidRDefault="005D7CB8" w:rsidP="00D034A8">
      <w:pPr>
        <w:pStyle w:val="NormalWeb"/>
        <w:spacing w:before="0" w:beforeAutospacing="0" w:after="0" w:afterAutospacing="0"/>
      </w:pPr>
      <w:r w:rsidRPr="00BF7339">
        <w:t>...... оны ... дугаар сарын ....-ны өдөр</w:t>
      </w:r>
    </w:p>
    <w:p w14:paraId="39625E81" w14:textId="77777777" w:rsidR="005D7CB8" w:rsidRPr="00BF7339" w:rsidRDefault="005D7CB8" w:rsidP="00D034A8">
      <w:pPr>
        <w:pStyle w:val="NormalWeb"/>
        <w:spacing w:before="0" w:beforeAutospacing="0" w:after="0" w:afterAutospacing="0"/>
      </w:pPr>
      <w:r w:rsidRPr="00BF7339">
        <w:t>....................................................................</w:t>
      </w:r>
    </w:p>
    <w:p w14:paraId="0DD03B3B" w14:textId="77777777" w:rsidR="005D7CB8" w:rsidRPr="00BF7339" w:rsidRDefault="00E754B6" w:rsidP="00D034A8">
      <w:pPr>
        <w:pStyle w:val="NormalWeb"/>
        <w:spacing w:before="0" w:beforeAutospacing="0" w:after="0" w:afterAutospacing="0"/>
      </w:pPr>
      <w:r w:rsidRPr="00BF7339">
        <w:rPr>
          <w:lang w:val="mn-MN"/>
        </w:rPr>
        <w:t xml:space="preserve">             </w:t>
      </w:r>
      <w:r w:rsidR="005D7CB8" w:rsidRPr="00BF7339">
        <w:t>(аж ахуйн нэгжийн нэр)</w:t>
      </w:r>
    </w:p>
    <w:p w14:paraId="087CFB09" w14:textId="77777777" w:rsidR="00E754B6" w:rsidRPr="00BF7339" w:rsidRDefault="00E754B6" w:rsidP="00D034A8">
      <w:pPr>
        <w:pStyle w:val="NormalWeb"/>
        <w:spacing w:before="0" w:beforeAutospacing="0" w:after="0" w:afterAutospacing="0"/>
      </w:pPr>
    </w:p>
    <w:p w14:paraId="3DB74F60" w14:textId="77777777" w:rsidR="005D7CB8" w:rsidRPr="00BF7339" w:rsidRDefault="005D7CB8" w:rsidP="00D034A8">
      <w:pPr>
        <w:pStyle w:val="NormalWeb"/>
        <w:spacing w:before="0" w:beforeAutospacing="0" w:after="0" w:afterAutospacing="0"/>
      </w:pPr>
      <w:r w:rsidRPr="00BF7339">
        <w:t> ...............................................              ................................................                  ....</w:t>
      </w:r>
      <w:r w:rsidR="00F21C24" w:rsidRPr="00BF7339">
        <w:t>..........................</w:t>
      </w:r>
    </w:p>
    <w:p w14:paraId="3C6CFE2D" w14:textId="77777777" w:rsidR="007715F5" w:rsidRPr="00BF7339" w:rsidRDefault="005D7CB8" w:rsidP="00D034A8">
      <w:pPr>
        <w:pStyle w:val="NormalWeb"/>
        <w:spacing w:before="0" w:beforeAutospacing="0" w:after="0" w:afterAutospacing="0"/>
      </w:pPr>
      <w:r w:rsidRPr="00BF7339">
        <w:t>          (талбайн нэр)                                       (аймаг, нийслэл)                                  (сум, дүүрэг)</w:t>
      </w:r>
    </w:p>
    <w:tbl>
      <w:tblPr>
        <w:tblW w:w="1090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
        <w:gridCol w:w="366"/>
        <w:gridCol w:w="7460"/>
        <w:gridCol w:w="856"/>
        <w:gridCol w:w="1011"/>
        <w:gridCol w:w="948"/>
      </w:tblGrid>
      <w:tr w:rsidR="00BF7339" w:rsidRPr="00BF7339" w14:paraId="3B7630C9" w14:textId="77777777" w:rsidTr="00375BE6">
        <w:trPr>
          <w:trHeight w:val="92"/>
          <w:tblCellSpacing w:w="0" w:type="dxa"/>
          <w:jc w:val="center"/>
        </w:trPr>
        <w:tc>
          <w:tcPr>
            <w:tcW w:w="635" w:type="dxa"/>
            <w:gridSpan w:val="2"/>
            <w:tcBorders>
              <w:top w:val="outset" w:sz="6" w:space="0" w:color="auto"/>
              <w:left w:val="outset" w:sz="6" w:space="0" w:color="auto"/>
              <w:bottom w:val="outset" w:sz="6" w:space="0" w:color="auto"/>
              <w:right w:val="outset" w:sz="6" w:space="0" w:color="auto"/>
            </w:tcBorders>
            <w:vAlign w:val="center"/>
            <w:hideMark/>
          </w:tcPr>
          <w:p w14:paraId="3C5FD831" w14:textId="77777777" w:rsidR="005C6FE6" w:rsidRPr="00BF7339" w:rsidRDefault="005C6FE6" w:rsidP="00D034A8">
            <w:pPr>
              <w:pStyle w:val="NormalWeb"/>
              <w:spacing w:before="0" w:beforeAutospacing="0" w:after="0" w:afterAutospacing="0"/>
              <w:jc w:val="center"/>
            </w:pPr>
            <w:r w:rsidRPr="00BF7339">
              <w:rPr>
                <w:rStyle w:val="Strong"/>
              </w:rPr>
              <w:t>№</w:t>
            </w:r>
          </w:p>
        </w:tc>
        <w:tc>
          <w:tcPr>
            <w:tcW w:w="7468" w:type="dxa"/>
            <w:tcBorders>
              <w:top w:val="outset" w:sz="6" w:space="0" w:color="auto"/>
              <w:left w:val="outset" w:sz="6" w:space="0" w:color="auto"/>
              <w:bottom w:val="outset" w:sz="6" w:space="0" w:color="auto"/>
              <w:right w:val="outset" w:sz="6" w:space="0" w:color="auto"/>
            </w:tcBorders>
            <w:vAlign w:val="center"/>
            <w:hideMark/>
          </w:tcPr>
          <w:p w14:paraId="43F5B375" w14:textId="77777777" w:rsidR="005C6FE6" w:rsidRPr="00BF7339" w:rsidRDefault="005C6FE6" w:rsidP="00D034A8">
            <w:pPr>
              <w:pStyle w:val="NormalWeb"/>
              <w:spacing w:before="0" w:beforeAutospacing="0" w:after="0" w:afterAutospacing="0"/>
              <w:jc w:val="center"/>
            </w:pPr>
            <w:r w:rsidRPr="00BF7339">
              <w:rPr>
                <w:rStyle w:val="Strong"/>
              </w:rPr>
              <w:t>Шалгуур үзүүлэлт</w:t>
            </w:r>
          </w:p>
        </w:tc>
        <w:tc>
          <w:tcPr>
            <w:tcW w:w="847" w:type="dxa"/>
            <w:tcBorders>
              <w:top w:val="outset" w:sz="6" w:space="0" w:color="auto"/>
              <w:left w:val="outset" w:sz="6" w:space="0" w:color="auto"/>
              <w:bottom w:val="outset" w:sz="6" w:space="0" w:color="auto"/>
              <w:right w:val="outset" w:sz="6" w:space="0" w:color="auto"/>
            </w:tcBorders>
            <w:vAlign w:val="center"/>
          </w:tcPr>
          <w:p w14:paraId="43F2594F" w14:textId="77777777" w:rsidR="005C6FE6" w:rsidRPr="00BF7339" w:rsidRDefault="005C6FE6" w:rsidP="00D034A8">
            <w:pPr>
              <w:pStyle w:val="NormalWeb"/>
              <w:spacing w:before="0" w:beforeAutospacing="0" w:after="0" w:afterAutospacing="0"/>
              <w:jc w:val="center"/>
              <w:rPr>
                <w:rStyle w:val="Strong"/>
              </w:rPr>
            </w:pPr>
            <w:r w:rsidRPr="00BF7339">
              <w:rPr>
                <w:rStyle w:val="Strong"/>
              </w:rPr>
              <w:t>Жишиг</w:t>
            </w:r>
          </w:p>
          <w:p w14:paraId="43590251" w14:textId="77777777" w:rsidR="005C6FE6" w:rsidRPr="00BF7339" w:rsidRDefault="005C6FE6" w:rsidP="00D034A8">
            <w:pPr>
              <w:pStyle w:val="NormalWeb"/>
              <w:spacing w:before="0" w:beforeAutospacing="0" w:after="0" w:afterAutospacing="0"/>
              <w:jc w:val="center"/>
              <w:rPr>
                <w:b/>
                <w:bCs/>
                <w:lang w:val="mn-MN"/>
              </w:rPr>
            </w:pPr>
            <w:r w:rsidRPr="00BF7339">
              <w:rPr>
                <w:rStyle w:val="Strong"/>
              </w:rPr>
              <w:t>оноо</w:t>
            </w:r>
          </w:p>
        </w:tc>
        <w:tc>
          <w:tcPr>
            <w:tcW w:w="1011" w:type="dxa"/>
            <w:tcBorders>
              <w:top w:val="outset" w:sz="6" w:space="0" w:color="auto"/>
              <w:left w:val="outset" w:sz="6" w:space="0" w:color="auto"/>
              <w:bottom w:val="outset" w:sz="6" w:space="0" w:color="auto"/>
              <w:right w:val="outset" w:sz="6" w:space="0" w:color="auto"/>
            </w:tcBorders>
            <w:vAlign w:val="center"/>
            <w:hideMark/>
          </w:tcPr>
          <w:p w14:paraId="48BAB65E" w14:textId="77777777" w:rsidR="005C6FE6" w:rsidRPr="00BF7339" w:rsidRDefault="005C6FE6" w:rsidP="00D034A8">
            <w:pPr>
              <w:pStyle w:val="NormalWeb"/>
              <w:spacing w:before="0" w:beforeAutospacing="0" w:after="0" w:afterAutospacing="0"/>
              <w:jc w:val="center"/>
              <w:rPr>
                <w:rStyle w:val="Strong"/>
              </w:rPr>
            </w:pPr>
            <w:r w:rsidRPr="00BF7339">
              <w:rPr>
                <w:rStyle w:val="Strong"/>
              </w:rPr>
              <w:t>Онооны</w:t>
            </w:r>
          </w:p>
          <w:p w14:paraId="3DF2FEED" w14:textId="77777777" w:rsidR="005C6FE6" w:rsidRPr="00BF7339" w:rsidRDefault="005C6FE6" w:rsidP="00D034A8">
            <w:pPr>
              <w:pStyle w:val="NormalWeb"/>
              <w:spacing w:before="0" w:beforeAutospacing="0" w:after="0" w:afterAutospacing="0"/>
              <w:jc w:val="center"/>
            </w:pPr>
            <w:r w:rsidRPr="00BF7339">
              <w:rPr>
                <w:rStyle w:val="Strong"/>
              </w:rPr>
              <w:t>хязгаар</w:t>
            </w:r>
          </w:p>
        </w:tc>
        <w:tc>
          <w:tcPr>
            <w:tcW w:w="948" w:type="dxa"/>
            <w:tcBorders>
              <w:top w:val="outset" w:sz="6" w:space="0" w:color="auto"/>
              <w:left w:val="outset" w:sz="6" w:space="0" w:color="auto"/>
              <w:bottom w:val="outset" w:sz="6" w:space="0" w:color="auto"/>
              <w:right w:val="outset" w:sz="6" w:space="0" w:color="auto"/>
            </w:tcBorders>
            <w:vAlign w:val="center"/>
            <w:hideMark/>
          </w:tcPr>
          <w:p w14:paraId="2E2AAE94" w14:textId="77777777" w:rsidR="005C6FE6" w:rsidRPr="00BF7339" w:rsidRDefault="005C6FE6" w:rsidP="00D034A8">
            <w:pPr>
              <w:pStyle w:val="NormalWeb"/>
              <w:spacing w:before="0" w:beforeAutospacing="0" w:after="0" w:afterAutospacing="0"/>
              <w:jc w:val="center"/>
              <w:rPr>
                <w:rStyle w:val="Strong"/>
              </w:rPr>
            </w:pPr>
            <w:r w:rsidRPr="00BF7339">
              <w:rPr>
                <w:rStyle w:val="Strong"/>
              </w:rPr>
              <w:t>Нийт оноо</w:t>
            </w:r>
          </w:p>
          <w:p w14:paraId="36782D7F" w14:textId="77777777" w:rsidR="005C6FE6" w:rsidRPr="00BF7339" w:rsidRDefault="005C6FE6" w:rsidP="00D034A8">
            <w:pPr>
              <w:pStyle w:val="NormalWeb"/>
              <w:spacing w:before="0" w:beforeAutospacing="0" w:after="0" w:afterAutospacing="0"/>
              <w:jc w:val="center"/>
            </w:pPr>
            <w:r w:rsidRPr="00BF7339">
              <w:rPr>
                <w:rStyle w:val="Strong"/>
              </w:rPr>
              <w:t>хүртэл</w:t>
            </w:r>
          </w:p>
        </w:tc>
      </w:tr>
      <w:tr w:rsidR="00BF7339" w:rsidRPr="00BF7339" w14:paraId="0462A09F" w14:textId="77777777" w:rsidTr="00375BE6">
        <w:trPr>
          <w:trHeight w:val="119"/>
          <w:tblCellSpacing w:w="0" w:type="dxa"/>
          <w:jc w:val="center"/>
        </w:trPr>
        <w:tc>
          <w:tcPr>
            <w:tcW w:w="635" w:type="dxa"/>
            <w:gridSpan w:val="2"/>
            <w:tcBorders>
              <w:top w:val="outset" w:sz="6" w:space="0" w:color="auto"/>
              <w:left w:val="outset" w:sz="6" w:space="0" w:color="auto"/>
              <w:bottom w:val="outset" w:sz="6" w:space="0" w:color="auto"/>
              <w:right w:val="outset" w:sz="6" w:space="0" w:color="auto"/>
            </w:tcBorders>
            <w:vAlign w:val="center"/>
            <w:hideMark/>
          </w:tcPr>
          <w:p w14:paraId="403A6C15" w14:textId="77777777" w:rsidR="005C6FE6" w:rsidRPr="00BF7339" w:rsidRDefault="005C6FE6" w:rsidP="00D034A8">
            <w:pPr>
              <w:pStyle w:val="NormalWeb"/>
              <w:jc w:val="center"/>
            </w:pPr>
            <w:r w:rsidRPr="00BF7339">
              <w:rPr>
                <w:rStyle w:val="Strong"/>
              </w:rPr>
              <w:t>1</w:t>
            </w:r>
          </w:p>
        </w:tc>
        <w:tc>
          <w:tcPr>
            <w:tcW w:w="9326" w:type="dxa"/>
            <w:gridSpan w:val="3"/>
            <w:tcBorders>
              <w:top w:val="outset" w:sz="6" w:space="0" w:color="auto"/>
              <w:left w:val="outset" w:sz="6" w:space="0" w:color="auto"/>
              <w:bottom w:val="outset" w:sz="6" w:space="0" w:color="auto"/>
              <w:right w:val="outset" w:sz="6" w:space="0" w:color="auto"/>
            </w:tcBorders>
          </w:tcPr>
          <w:p w14:paraId="1C512C09" w14:textId="77777777" w:rsidR="005C6FE6" w:rsidRPr="00BF7339" w:rsidRDefault="005C6FE6" w:rsidP="00D034A8">
            <w:pPr>
              <w:pStyle w:val="NormalWeb"/>
              <w:jc w:val="center"/>
            </w:pPr>
            <w:r w:rsidRPr="00BF7339">
              <w:rPr>
                <w:rStyle w:val="Strong"/>
              </w:rPr>
              <w:t>Төслийн баримт бичгийн үнэлгээ</w:t>
            </w:r>
          </w:p>
        </w:tc>
        <w:tc>
          <w:tcPr>
            <w:tcW w:w="948" w:type="dxa"/>
            <w:tcBorders>
              <w:top w:val="outset" w:sz="6" w:space="0" w:color="auto"/>
              <w:left w:val="outset" w:sz="6" w:space="0" w:color="auto"/>
              <w:bottom w:val="outset" w:sz="6" w:space="0" w:color="auto"/>
              <w:right w:val="outset" w:sz="6" w:space="0" w:color="auto"/>
            </w:tcBorders>
            <w:vAlign w:val="center"/>
            <w:hideMark/>
          </w:tcPr>
          <w:p w14:paraId="711316E7" w14:textId="2C77B81B" w:rsidR="005C6FE6" w:rsidRPr="00BF7339" w:rsidRDefault="009524C8" w:rsidP="00D034A8">
            <w:pPr>
              <w:pStyle w:val="NormalWeb"/>
              <w:jc w:val="center"/>
              <w:rPr>
                <w:lang w:val="mn-MN"/>
              </w:rPr>
            </w:pPr>
            <w:r w:rsidRPr="00BF7339">
              <w:rPr>
                <w:rStyle w:val="Strong"/>
              </w:rPr>
              <w:t>6</w:t>
            </w:r>
            <w:r w:rsidR="003F75F0" w:rsidRPr="00BF7339">
              <w:rPr>
                <w:rStyle w:val="Strong"/>
                <w:lang w:val="mn-MN"/>
              </w:rPr>
              <w:t>-</w:t>
            </w:r>
            <w:r w:rsidR="00FE3505" w:rsidRPr="00BF7339">
              <w:rPr>
                <w:rStyle w:val="Strong"/>
                <w:lang w:val="mn-MN"/>
              </w:rPr>
              <w:t>23</w:t>
            </w:r>
          </w:p>
        </w:tc>
      </w:tr>
      <w:tr w:rsidR="00BF7339" w:rsidRPr="00BF7339" w14:paraId="2D1E3BE5" w14:textId="77777777" w:rsidTr="00375BE6">
        <w:trPr>
          <w:trHeight w:val="128"/>
          <w:tblCellSpacing w:w="0" w:type="dxa"/>
          <w:jc w:val="center"/>
        </w:trPr>
        <w:tc>
          <w:tcPr>
            <w:tcW w:w="269" w:type="dxa"/>
            <w:vMerge w:val="restart"/>
            <w:tcBorders>
              <w:top w:val="outset" w:sz="6" w:space="0" w:color="auto"/>
              <w:left w:val="outset" w:sz="6" w:space="0" w:color="auto"/>
              <w:bottom w:val="outset" w:sz="6" w:space="0" w:color="auto"/>
              <w:right w:val="outset" w:sz="6" w:space="0" w:color="auto"/>
            </w:tcBorders>
            <w:vAlign w:val="center"/>
            <w:hideMark/>
          </w:tcPr>
          <w:p w14:paraId="56B89B3F" w14:textId="77777777" w:rsidR="005C6FE6" w:rsidRPr="00BF7339" w:rsidRDefault="005C6FE6" w:rsidP="00D034A8">
            <w:pPr>
              <w:pStyle w:val="NormalWeb"/>
              <w:jc w:val="center"/>
            </w:pPr>
          </w:p>
        </w:tc>
        <w:tc>
          <w:tcPr>
            <w:tcW w:w="366" w:type="dxa"/>
            <w:vMerge w:val="restart"/>
            <w:tcBorders>
              <w:top w:val="outset" w:sz="6" w:space="0" w:color="auto"/>
              <w:left w:val="outset" w:sz="6" w:space="0" w:color="auto"/>
              <w:bottom w:val="outset" w:sz="6" w:space="0" w:color="auto"/>
              <w:right w:val="outset" w:sz="6" w:space="0" w:color="auto"/>
            </w:tcBorders>
            <w:vAlign w:val="center"/>
            <w:hideMark/>
          </w:tcPr>
          <w:p w14:paraId="0328B587" w14:textId="77777777" w:rsidR="005C6FE6" w:rsidRPr="00BF7339" w:rsidRDefault="005C6FE6" w:rsidP="00D034A8">
            <w:pPr>
              <w:pStyle w:val="NormalWeb"/>
            </w:pPr>
            <w:r w:rsidRPr="00BF7339">
              <w:t>1.1</w:t>
            </w:r>
          </w:p>
        </w:tc>
        <w:tc>
          <w:tcPr>
            <w:tcW w:w="8315" w:type="dxa"/>
            <w:gridSpan w:val="2"/>
            <w:tcBorders>
              <w:top w:val="outset" w:sz="6" w:space="0" w:color="auto"/>
              <w:left w:val="outset" w:sz="6" w:space="0" w:color="auto"/>
              <w:bottom w:val="outset" w:sz="6" w:space="0" w:color="auto"/>
              <w:right w:val="outset" w:sz="6" w:space="0" w:color="auto"/>
            </w:tcBorders>
          </w:tcPr>
          <w:p w14:paraId="4BC8B643" w14:textId="77777777" w:rsidR="005C6FE6" w:rsidRPr="00BF7339" w:rsidRDefault="005C6FE6" w:rsidP="00D034A8">
            <w:pPr>
              <w:pStyle w:val="NormalWeb"/>
              <w:jc w:val="center"/>
            </w:pPr>
            <w:r w:rsidRPr="00BF7339">
              <w:rPr>
                <w:rStyle w:val="Strong"/>
              </w:rPr>
              <w:t>Геологи хайгуулын ажлын талаар</w:t>
            </w:r>
          </w:p>
        </w:tc>
        <w:tc>
          <w:tcPr>
            <w:tcW w:w="1011" w:type="dxa"/>
            <w:tcBorders>
              <w:top w:val="outset" w:sz="6" w:space="0" w:color="auto"/>
              <w:left w:val="outset" w:sz="6" w:space="0" w:color="auto"/>
              <w:bottom w:val="outset" w:sz="6" w:space="0" w:color="auto"/>
              <w:right w:val="outset" w:sz="6" w:space="0" w:color="auto"/>
            </w:tcBorders>
            <w:vAlign w:val="center"/>
            <w:hideMark/>
          </w:tcPr>
          <w:p w14:paraId="6E050759" w14:textId="4906A621" w:rsidR="005C6FE6" w:rsidRPr="00BF7339" w:rsidRDefault="009524C8" w:rsidP="00D034A8">
            <w:pPr>
              <w:pStyle w:val="NormalWeb"/>
              <w:jc w:val="center"/>
            </w:pPr>
            <w:r w:rsidRPr="00BF7339">
              <w:rPr>
                <w:rStyle w:val="Strong"/>
              </w:rPr>
              <w:t>2</w:t>
            </w:r>
            <w:r w:rsidR="005C6FE6" w:rsidRPr="00BF7339">
              <w:rPr>
                <w:rStyle w:val="Strong"/>
              </w:rPr>
              <w:t>-1</w:t>
            </w:r>
            <w:r w:rsidRPr="00BF7339">
              <w:rPr>
                <w:rStyle w:val="Strong"/>
              </w:rPr>
              <w:t>3</w:t>
            </w:r>
          </w:p>
        </w:tc>
        <w:tc>
          <w:tcPr>
            <w:tcW w:w="948" w:type="dxa"/>
            <w:tcBorders>
              <w:top w:val="outset" w:sz="6" w:space="0" w:color="auto"/>
              <w:left w:val="outset" w:sz="6" w:space="0" w:color="auto"/>
              <w:bottom w:val="outset" w:sz="6" w:space="0" w:color="auto"/>
              <w:right w:val="outset" w:sz="6" w:space="0" w:color="auto"/>
            </w:tcBorders>
            <w:vAlign w:val="center"/>
            <w:hideMark/>
          </w:tcPr>
          <w:p w14:paraId="51F7DE76" w14:textId="77777777" w:rsidR="005C6FE6" w:rsidRPr="00BF7339" w:rsidRDefault="005C6FE6" w:rsidP="00D034A8">
            <w:pPr>
              <w:pStyle w:val="NormalWeb"/>
              <w:jc w:val="center"/>
            </w:pPr>
            <w:r w:rsidRPr="00BF7339">
              <w:t> </w:t>
            </w:r>
          </w:p>
        </w:tc>
      </w:tr>
      <w:tr w:rsidR="00BF7339" w:rsidRPr="00BF7339" w14:paraId="56BB9716" w14:textId="77777777" w:rsidTr="00375BE6">
        <w:trPr>
          <w:trHeight w:val="248"/>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C90A9"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76A6BF" w14:textId="77777777" w:rsidR="00986764" w:rsidRPr="00BF7339" w:rsidRDefault="00986764" w:rsidP="00D034A8">
            <w:pPr>
              <w:rPr>
                <w:rFonts w:ascii="Times New Roman" w:eastAsia="Times New Roman" w:hAnsi="Times New Roman"/>
                <w:sz w:val="24"/>
                <w:szCs w:val="24"/>
              </w:rPr>
            </w:pPr>
          </w:p>
        </w:tc>
        <w:tc>
          <w:tcPr>
            <w:tcW w:w="7468" w:type="dxa"/>
            <w:tcBorders>
              <w:top w:val="outset" w:sz="6" w:space="0" w:color="auto"/>
              <w:left w:val="outset" w:sz="6" w:space="0" w:color="auto"/>
              <w:bottom w:val="outset" w:sz="6" w:space="0" w:color="auto"/>
              <w:right w:val="outset" w:sz="6" w:space="0" w:color="auto"/>
            </w:tcBorders>
            <w:vAlign w:val="center"/>
          </w:tcPr>
          <w:p w14:paraId="0BE7B0E7" w14:textId="77777777" w:rsidR="00986764" w:rsidRPr="00BF7339" w:rsidRDefault="00062FCA" w:rsidP="00062FCA">
            <w:pPr>
              <w:pStyle w:val="NormalWeb"/>
              <w:rPr>
                <w:i/>
                <w:iCs/>
                <w:lang w:val="mn-MN"/>
              </w:rPr>
            </w:pPr>
            <w:r w:rsidRPr="00BF7339">
              <w:rPr>
                <w:i/>
                <w:iCs/>
                <w:lang w:val="mn-MN"/>
              </w:rPr>
              <w:t>Геологи, хайгуулын ажлыг оновчтой, гүйцэд төлөвлөсөн</w:t>
            </w:r>
          </w:p>
        </w:tc>
        <w:tc>
          <w:tcPr>
            <w:tcW w:w="847" w:type="dxa"/>
            <w:tcBorders>
              <w:top w:val="outset" w:sz="6" w:space="0" w:color="auto"/>
              <w:left w:val="outset" w:sz="6" w:space="0" w:color="auto"/>
              <w:bottom w:val="outset" w:sz="6" w:space="0" w:color="auto"/>
              <w:right w:val="outset" w:sz="6" w:space="0" w:color="auto"/>
            </w:tcBorders>
            <w:vAlign w:val="center"/>
          </w:tcPr>
          <w:p w14:paraId="527A3448" w14:textId="317B785A" w:rsidR="00986764" w:rsidRPr="00BF7339" w:rsidRDefault="00062FCA" w:rsidP="00D034A8">
            <w:pPr>
              <w:pStyle w:val="NormalWeb"/>
              <w:jc w:val="center"/>
            </w:pPr>
            <w:r w:rsidRPr="00BF7339">
              <w:rPr>
                <w:lang w:val="mn-MN"/>
              </w:rPr>
              <w:t>1</w:t>
            </w:r>
            <w:r w:rsidR="009524C8" w:rsidRPr="00BF7339">
              <w:t>0</w:t>
            </w:r>
            <w:r w:rsidRPr="00BF7339">
              <w:rPr>
                <w:lang w:val="mn-MN"/>
              </w:rPr>
              <w:t>-</w:t>
            </w:r>
            <w:r w:rsidRPr="00BF7339">
              <w:t>1</w:t>
            </w:r>
            <w:r w:rsidR="009524C8" w:rsidRPr="00BF7339">
              <w:t>3</w:t>
            </w:r>
          </w:p>
        </w:tc>
        <w:tc>
          <w:tcPr>
            <w:tcW w:w="1011" w:type="dxa"/>
            <w:vMerge w:val="restart"/>
            <w:tcBorders>
              <w:top w:val="outset" w:sz="6" w:space="0" w:color="auto"/>
              <w:left w:val="outset" w:sz="6" w:space="0" w:color="auto"/>
              <w:bottom w:val="outset" w:sz="6" w:space="0" w:color="auto"/>
              <w:right w:val="outset" w:sz="6" w:space="0" w:color="auto"/>
            </w:tcBorders>
            <w:vAlign w:val="center"/>
            <w:hideMark/>
          </w:tcPr>
          <w:p w14:paraId="353487FF" w14:textId="77777777" w:rsidR="00986764" w:rsidRPr="00BF7339" w:rsidRDefault="00986764" w:rsidP="00D034A8">
            <w:pPr>
              <w:pStyle w:val="NormalWeb"/>
            </w:pPr>
          </w:p>
        </w:tc>
        <w:tc>
          <w:tcPr>
            <w:tcW w:w="948" w:type="dxa"/>
            <w:tcBorders>
              <w:top w:val="outset" w:sz="6" w:space="0" w:color="auto"/>
              <w:left w:val="outset" w:sz="6" w:space="0" w:color="auto"/>
              <w:bottom w:val="outset" w:sz="6" w:space="0" w:color="auto"/>
              <w:right w:val="outset" w:sz="6" w:space="0" w:color="auto"/>
            </w:tcBorders>
            <w:vAlign w:val="center"/>
            <w:hideMark/>
          </w:tcPr>
          <w:p w14:paraId="3B52134F" w14:textId="77777777" w:rsidR="00986764" w:rsidRPr="00BF7339" w:rsidRDefault="00986764" w:rsidP="00D034A8">
            <w:pPr>
              <w:pStyle w:val="NormalWeb"/>
              <w:jc w:val="center"/>
            </w:pPr>
            <w:r w:rsidRPr="00BF7339">
              <w:t> </w:t>
            </w:r>
          </w:p>
        </w:tc>
      </w:tr>
      <w:tr w:rsidR="00BF7339" w:rsidRPr="00BF7339" w14:paraId="7E59FB8E" w14:textId="77777777" w:rsidTr="00375BE6">
        <w:trPr>
          <w:trHeight w:val="25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A01B94"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4EEEE2" w14:textId="77777777" w:rsidR="00986764" w:rsidRPr="00BF7339" w:rsidRDefault="00986764" w:rsidP="00D034A8">
            <w:pPr>
              <w:rPr>
                <w:rFonts w:ascii="Times New Roman" w:eastAsia="Times New Roman" w:hAnsi="Times New Roman"/>
                <w:sz w:val="24"/>
                <w:szCs w:val="24"/>
              </w:rPr>
            </w:pPr>
          </w:p>
        </w:tc>
        <w:tc>
          <w:tcPr>
            <w:tcW w:w="7468" w:type="dxa"/>
            <w:tcBorders>
              <w:top w:val="outset" w:sz="6" w:space="0" w:color="auto"/>
              <w:left w:val="outset" w:sz="6" w:space="0" w:color="auto"/>
              <w:bottom w:val="outset" w:sz="6" w:space="0" w:color="auto"/>
              <w:right w:val="outset" w:sz="6" w:space="0" w:color="auto"/>
            </w:tcBorders>
            <w:vAlign w:val="center"/>
          </w:tcPr>
          <w:p w14:paraId="612F2027" w14:textId="77777777" w:rsidR="00986764" w:rsidRPr="00BF7339" w:rsidRDefault="00062FCA" w:rsidP="00D034A8">
            <w:pPr>
              <w:pStyle w:val="NormalWeb"/>
              <w:rPr>
                <w:i/>
                <w:iCs/>
              </w:rPr>
            </w:pPr>
            <w:r w:rsidRPr="00BF7339">
              <w:rPr>
                <w:i/>
                <w:iCs/>
                <w:lang w:val="mn-MN"/>
              </w:rPr>
              <w:t>Геологи, хайгуулын ажил төлөвлөсөн</w:t>
            </w:r>
          </w:p>
        </w:tc>
        <w:tc>
          <w:tcPr>
            <w:tcW w:w="847" w:type="dxa"/>
            <w:tcBorders>
              <w:top w:val="outset" w:sz="6" w:space="0" w:color="auto"/>
              <w:left w:val="outset" w:sz="6" w:space="0" w:color="auto"/>
              <w:bottom w:val="outset" w:sz="6" w:space="0" w:color="auto"/>
              <w:right w:val="outset" w:sz="6" w:space="0" w:color="auto"/>
            </w:tcBorders>
            <w:vAlign w:val="center"/>
          </w:tcPr>
          <w:p w14:paraId="67F16004" w14:textId="64C39DAA" w:rsidR="00986764" w:rsidRPr="00BF7339" w:rsidRDefault="00062FCA" w:rsidP="00D034A8">
            <w:pPr>
              <w:jc w:val="center"/>
              <w:rPr>
                <w:rFonts w:ascii="Times New Roman" w:eastAsia="Times New Roman" w:hAnsi="Times New Roman"/>
                <w:sz w:val="24"/>
                <w:szCs w:val="24"/>
              </w:rPr>
            </w:pPr>
            <w:r w:rsidRPr="00BF7339">
              <w:rPr>
                <w:rFonts w:ascii="Times New Roman" w:hAnsi="Times New Roman"/>
                <w:sz w:val="24"/>
                <w:szCs w:val="24"/>
                <w:lang w:val="mn-MN"/>
              </w:rPr>
              <w:t>6-</w:t>
            </w:r>
            <w:r w:rsidR="009524C8" w:rsidRPr="00BF7339">
              <w:rPr>
                <w:rFonts w:ascii="Times New Roman" w:hAnsi="Times New Roman"/>
                <w:sz w:val="24"/>
                <w:szCs w:val="24"/>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FD7037" w14:textId="77777777" w:rsidR="00986764" w:rsidRPr="00BF7339" w:rsidRDefault="00986764" w:rsidP="00D034A8">
            <w:pPr>
              <w:rPr>
                <w:rFonts w:ascii="Times New Roman" w:eastAsia="Times New Roman" w:hAnsi="Times New Roman"/>
                <w:sz w:val="24"/>
                <w:szCs w:val="24"/>
              </w:rPr>
            </w:pPr>
          </w:p>
        </w:tc>
        <w:tc>
          <w:tcPr>
            <w:tcW w:w="948" w:type="dxa"/>
            <w:tcBorders>
              <w:top w:val="outset" w:sz="6" w:space="0" w:color="auto"/>
              <w:left w:val="outset" w:sz="6" w:space="0" w:color="auto"/>
              <w:bottom w:val="outset" w:sz="6" w:space="0" w:color="auto"/>
              <w:right w:val="outset" w:sz="6" w:space="0" w:color="auto"/>
            </w:tcBorders>
            <w:vAlign w:val="center"/>
            <w:hideMark/>
          </w:tcPr>
          <w:p w14:paraId="62C6C3FF" w14:textId="77777777" w:rsidR="00986764" w:rsidRPr="00BF7339" w:rsidRDefault="00986764" w:rsidP="00D034A8">
            <w:pPr>
              <w:pStyle w:val="NormalWeb"/>
              <w:jc w:val="center"/>
            </w:pPr>
            <w:r w:rsidRPr="00BF7339">
              <w:t> </w:t>
            </w:r>
          </w:p>
        </w:tc>
      </w:tr>
      <w:tr w:rsidR="00BF7339" w:rsidRPr="00BF7339" w14:paraId="6AB4E544" w14:textId="77777777" w:rsidTr="00375BE6">
        <w:trPr>
          <w:trHeight w:val="4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146255" w14:textId="77777777" w:rsidR="00062FCA" w:rsidRPr="00BF7339" w:rsidRDefault="00062FCA"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0D3882" w14:textId="77777777" w:rsidR="00062FCA" w:rsidRPr="00BF7339" w:rsidRDefault="00062FCA" w:rsidP="00D034A8">
            <w:pPr>
              <w:rPr>
                <w:rFonts w:ascii="Times New Roman" w:eastAsia="Times New Roman" w:hAnsi="Times New Roman"/>
                <w:sz w:val="24"/>
                <w:szCs w:val="24"/>
              </w:rPr>
            </w:pPr>
          </w:p>
        </w:tc>
        <w:tc>
          <w:tcPr>
            <w:tcW w:w="7468" w:type="dxa"/>
            <w:tcBorders>
              <w:top w:val="outset" w:sz="6" w:space="0" w:color="auto"/>
              <w:left w:val="outset" w:sz="6" w:space="0" w:color="auto"/>
              <w:right w:val="outset" w:sz="6" w:space="0" w:color="auto"/>
            </w:tcBorders>
            <w:vAlign w:val="center"/>
          </w:tcPr>
          <w:p w14:paraId="003DC712" w14:textId="77777777" w:rsidR="00062FCA" w:rsidRPr="00BF7339" w:rsidRDefault="00062FCA" w:rsidP="00062FCA">
            <w:pPr>
              <w:pStyle w:val="NormalWeb"/>
              <w:rPr>
                <w:i/>
                <w:iCs/>
              </w:rPr>
            </w:pPr>
            <w:r w:rsidRPr="00BF7339">
              <w:rPr>
                <w:i/>
                <w:iCs/>
                <w:lang w:val="mn-MN"/>
              </w:rPr>
              <w:t>Геологи, хайгуулын ажлын төлөвлөлт хангалтгүй</w:t>
            </w:r>
          </w:p>
        </w:tc>
        <w:tc>
          <w:tcPr>
            <w:tcW w:w="847" w:type="dxa"/>
            <w:tcBorders>
              <w:top w:val="outset" w:sz="6" w:space="0" w:color="auto"/>
              <w:left w:val="outset" w:sz="6" w:space="0" w:color="auto"/>
              <w:right w:val="outset" w:sz="6" w:space="0" w:color="auto"/>
            </w:tcBorders>
            <w:vAlign w:val="center"/>
          </w:tcPr>
          <w:p w14:paraId="5D0AAA1F" w14:textId="588175F8" w:rsidR="00062FCA" w:rsidRPr="00BF7339" w:rsidRDefault="009524C8" w:rsidP="00D034A8">
            <w:pPr>
              <w:jc w:val="center"/>
              <w:rPr>
                <w:rFonts w:ascii="Times New Roman" w:hAnsi="Times New Roman"/>
                <w:sz w:val="24"/>
                <w:szCs w:val="24"/>
                <w:lang w:val="mn-MN"/>
              </w:rPr>
            </w:pPr>
            <w:r w:rsidRPr="00BF7339">
              <w:rPr>
                <w:rFonts w:ascii="Times New Roman" w:hAnsi="Times New Roman"/>
                <w:sz w:val="24"/>
                <w:szCs w:val="24"/>
              </w:rPr>
              <w:t>2</w:t>
            </w:r>
            <w:r w:rsidR="003F75F0" w:rsidRPr="00BF7339">
              <w:rPr>
                <w:rFonts w:ascii="Times New Roman" w:hAnsi="Times New Roman"/>
                <w:sz w:val="24"/>
                <w:szCs w:val="24"/>
                <w:lang w:val="mn-MN"/>
              </w:rPr>
              <w:t>-</w:t>
            </w:r>
            <w:r w:rsidR="00062FCA" w:rsidRPr="00BF7339">
              <w:rPr>
                <w:rFonts w:ascii="Times New Roman" w:hAnsi="Times New Roman"/>
                <w:sz w:val="24"/>
                <w:szCs w:val="24"/>
                <w:lang w:val="mn-MN"/>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4405" w14:textId="77777777" w:rsidR="00062FCA" w:rsidRPr="00BF7339" w:rsidRDefault="00062FCA" w:rsidP="00D034A8">
            <w:pPr>
              <w:rPr>
                <w:rFonts w:ascii="Times New Roman" w:eastAsia="Times New Roman" w:hAnsi="Times New Roman"/>
                <w:sz w:val="24"/>
                <w:szCs w:val="24"/>
              </w:rPr>
            </w:pPr>
          </w:p>
        </w:tc>
        <w:tc>
          <w:tcPr>
            <w:tcW w:w="948" w:type="dxa"/>
            <w:tcBorders>
              <w:top w:val="outset" w:sz="6" w:space="0" w:color="auto"/>
              <w:left w:val="outset" w:sz="6" w:space="0" w:color="auto"/>
              <w:right w:val="outset" w:sz="6" w:space="0" w:color="auto"/>
            </w:tcBorders>
            <w:vAlign w:val="center"/>
            <w:hideMark/>
          </w:tcPr>
          <w:p w14:paraId="4C977D76" w14:textId="77777777" w:rsidR="00062FCA" w:rsidRPr="00BF7339" w:rsidRDefault="00062FCA" w:rsidP="00062FCA">
            <w:pPr>
              <w:pStyle w:val="NormalWeb"/>
              <w:jc w:val="center"/>
            </w:pPr>
          </w:p>
        </w:tc>
      </w:tr>
      <w:tr w:rsidR="00BF7339" w:rsidRPr="00BF7339" w14:paraId="1CB4BB05" w14:textId="77777777" w:rsidTr="00375BE6">
        <w:trPr>
          <w:trHeight w:val="18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CC53E5" w14:textId="77777777" w:rsidR="005C6FE6" w:rsidRPr="00BF7339" w:rsidRDefault="005C6FE6" w:rsidP="00D034A8">
            <w:pPr>
              <w:jc w:val="center"/>
              <w:rPr>
                <w:rFonts w:ascii="Times New Roman" w:eastAsia="Times New Roman" w:hAnsi="Times New Roman"/>
                <w:sz w:val="24"/>
                <w:szCs w:val="24"/>
              </w:rPr>
            </w:pPr>
          </w:p>
        </w:tc>
        <w:tc>
          <w:tcPr>
            <w:tcW w:w="366" w:type="dxa"/>
            <w:vMerge w:val="restart"/>
            <w:tcBorders>
              <w:top w:val="outset" w:sz="6" w:space="0" w:color="auto"/>
              <w:left w:val="outset" w:sz="6" w:space="0" w:color="auto"/>
              <w:bottom w:val="outset" w:sz="6" w:space="0" w:color="auto"/>
              <w:right w:val="outset" w:sz="6" w:space="0" w:color="auto"/>
            </w:tcBorders>
            <w:vAlign w:val="center"/>
            <w:hideMark/>
          </w:tcPr>
          <w:p w14:paraId="11BB4B24" w14:textId="77777777" w:rsidR="005C6FE6" w:rsidRPr="00BF7339" w:rsidRDefault="005C6FE6" w:rsidP="00D034A8">
            <w:pPr>
              <w:pStyle w:val="NormalWeb"/>
            </w:pPr>
            <w:r w:rsidRPr="00BF7339">
              <w:t>1.2</w:t>
            </w:r>
          </w:p>
        </w:tc>
        <w:tc>
          <w:tcPr>
            <w:tcW w:w="8315" w:type="dxa"/>
            <w:gridSpan w:val="2"/>
            <w:tcBorders>
              <w:top w:val="outset" w:sz="6" w:space="0" w:color="auto"/>
              <w:left w:val="outset" w:sz="6" w:space="0" w:color="auto"/>
              <w:bottom w:val="outset" w:sz="6" w:space="0" w:color="auto"/>
              <w:right w:val="outset" w:sz="6" w:space="0" w:color="auto"/>
            </w:tcBorders>
          </w:tcPr>
          <w:p w14:paraId="593E5A7A" w14:textId="77777777" w:rsidR="005C6FE6" w:rsidRPr="00BF7339" w:rsidRDefault="005C6FE6" w:rsidP="00D034A8">
            <w:pPr>
              <w:pStyle w:val="NormalWeb"/>
              <w:spacing w:before="0" w:beforeAutospacing="0" w:after="0" w:afterAutospacing="0"/>
              <w:jc w:val="center"/>
              <w:rPr>
                <w:rStyle w:val="Strong"/>
              </w:rPr>
            </w:pPr>
            <w:r w:rsidRPr="00BF7339">
              <w:rPr>
                <w:rStyle w:val="Strong"/>
              </w:rPr>
              <w:t>Байгаль орчныг хамгаалах, нөхөн сэргээлтийн төлөвлөлт, ажлын нэр төрөл,</w:t>
            </w:r>
          </w:p>
          <w:p w14:paraId="4821CF37" w14:textId="77777777" w:rsidR="005C6FE6" w:rsidRPr="00BF7339" w:rsidRDefault="005C6FE6" w:rsidP="00D034A8">
            <w:pPr>
              <w:pStyle w:val="NormalWeb"/>
              <w:spacing w:before="0" w:beforeAutospacing="0" w:after="0" w:afterAutospacing="0"/>
              <w:jc w:val="center"/>
            </w:pPr>
            <w:r w:rsidRPr="00BF7339">
              <w:rPr>
                <w:rStyle w:val="Strong"/>
              </w:rPr>
              <w:t>түүнд зарцуулах зардлын хэмжээ, хэрэгжүүлэх хугацааг харгалзан</w:t>
            </w:r>
          </w:p>
        </w:tc>
        <w:tc>
          <w:tcPr>
            <w:tcW w:w="1011" w:type="dxa"/>
            <w:tcBorders>
              <w:top w:val="outset" w:sz="6" w:space="0" w:color="auto"/>
              <w:left w:val="outset" w:sz="6" w:space="0" w:color="auto"/>
              <w:bottom w:val="outset" w:sz="6" w:space="0" w:color="auto"/>
              <w:right w:val="outset" w:sz="6" w:space="0" w:color="auto"/>
            </w:tcBorders>
            <w:vAlign w:val="center"/>
            <w:hideMark/>
          </w:tcPr>
          <w:p w14:paraId="5417431A" w14:textId="25690358" w:rsidR="005C6FE6" w:rsidRPr="00BF7339" w:rsidRDefault="001B27A7" w:rsidP="00D034A8">
            <w:pPr>
              <w:pStyle w:val="NormalWeb"/>
              <w:jc w:val="center"/>
              <w:rPr>
                <w:lang w:val="mn-MN"/>
              </w:rPr>
            </w:pPr>
            <w:r w:rsidRPr="00BF7339">
              <w:rPr>
                <w:rStyle w:val="Strong"/>
                <w:lang w:val="mn-MN"/>
              </w:rPr>
              <w:t>2</w:t>
            </w:r>
            <w:r w:rsidR="005C6FE6" w:rsidRPr="00BF7339">
              <w:rPr>
                <w:rStyle w:val="Strong"/>
              </w:rPr>
              <w:t>-</w:t>
            </w:r>
            <w:r w:rsidR="009524C8" w:rsidRPr="00BF7339">
              <w:rPr>
                <w:rStyle w:val="Strong"/>
              </w:rPr>
              <w:t>6</w:t>
            </w:r>
          </w:p>
        </w:tc>
        <w:tc>
          <w:tcPr>
            <w:tcW w:w="948" w:type="dxa"/>
            <w:tcBorders>
              <w:top w:val="outset" w:sz="6" w:space="0" w:color="auto"/>
              <w:left w:val="outset" w:sz="6" w:space="0" w:color="auto"/>
              <w:bottom w:val="outset" w:sz="6" w:space="0" w:color="auto"/>
              <w:right w:val="outset" w:sz="6" w:space="0" w:color="auto"/>
            </w:tcBorders>
            <w:vAlign w:val="center"/>
          </w:tcPr>
          <w:p w14:paraId="1B761949" w14:textId="77777777" w:rsidR="005C6FE6" w:rsidRPr="00BF7339" w:rsidRDefault="005C6FE6" w:rsidP="00D034A8">
            <w:pPr>
              <w:pStyle w:val="NormalWeb"/>
              <w:jc w:val="center"/>
              <w:rPr>
                <w:lang w:val="mn-MN"/>
              </w:rPr>
            </w:pPr>
          </w:p>
        </w:tc>
      </w:tr>
      <w:tr w:rsidR="00BF7339" w:rsidRPr="00BF7339" w14:paraId="3E4DA3EA" w14:textId="77777777" w:rsidTr="00375BE6">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777CD1"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C3B22" w14:textId="77777777" w:rsidR="00986764" w:rsidRPr="00BF7339" w:rsidRDefault="00986764" w:rsidP="00D034A8">
            <w:pPr>
              <w:rPr>
                <w:rFonts w:ascii="Times New Roman" w:eastAsia="Times New Roman" w:hAnsi="Times New Roman"/>
                <w:sz w:val="24"/>
                <w:szCs w:val="24"/>
              </w:rPr>
            </w:pPr>
          </w:p>
        </w:tc>
        <w:tc>
          <w:tcPr>
            <w:tcW w:w="7468" w:type="dxa"/>
            <w:tcBorders>
              <w:top w:val="outset" w:sz="6" w:space="0" w:color="auto"/>
              <w:left w:val="outset" w:sz="6" w:space="0" w:color="auto"/>
              <w:bottom w:val="outset" w:sz="6" w:space="0" w:color="auto"/>
              <w:right w:val="outset" w:sz="6" w:space="0" w:color="auto"/>
            </w:tcBorders>
            <w:vAlign w:val="center"/>
            <w:hideMark/>
          </w:tcPr>
          <w:p w14:paraId="5D75860E" w14:textId="77777777" w:rsidR="00986764" w:rsidRPr="00BF7339" w:rsidRDefault="00C07ED0" w:rsidP="00D034A8">
            <w:pPr>
              <w:pStyle w:val="NormalWeb"/>
              <w:rPr>
                <w:b/>
              </w:rPr>
            </w:pPr>
            <w:r w:rsidRPr="00BF7339">
              <w:rPr>
                <w:rStyle w:val="Strong"/>
                <w:b w:val="0"/>
              </w:rPr>
              <w:t>Байгаль орчныг хамгаалах, нөхөн сэргээлтийн төлөвлөлтын ажлыг</w:t>
            </w:r>
            <w:r w:rsidRPr="00BF7339">
              <w:rPr>
                <w:rStyle w:val="Emphasis"/>
                <w:b/>
                <w:lang w:val="mn-MN"/>
              </w:rPr>
              <w:t xml:space="preserve"> </w:t>
            </w:r>
            <w:r w:rsidRPr="00BF7339">
              <w:rPr>
                <w:rStyle w:val="Emphasis"/>
                <w:lang w:val="mn-MN"/>
              </w:rPr>
              <w:t>бодиттой төлөвлөсөн</w:t>
            </w:r>
            <w:r w:rsidR="001F21B5" w:rsidRPr="00BF7339">
              <w:rPr>
                <w:rStyle w:val="Emphasis"/>
                <w:lang w:val="mn-MN"/>
              </w:rPr>
              <w:t xml:space="preserve"> /бүрэн хангалттай/</w:t>
            </w:r>
          </w:p>
        </w:tc>
        <w:tc>
          <w:tcPr>
            <w:tcW w:w="847" w:type="dxa"/>
            <w:tcBorders>
              <w:top w:val="outset" w:sz="6" w:space="0" w:color="auto"/>
              <w:left w:val="outset" w:sz="6" w:space="0" w:color="auto"/>
              <w:bottom w:val="outset" w:sz="6" w:space="0" w:color="auto"/>
              <w:right w:val="outset" w:sz="6" w:space="0" w:color="auto"/>
            </w:tcBorders>
            <w:vAlign w:val="center"/>
          </w:tcPr>
          <w:p w14:paraId="00A4A6EC" w14:textId="0736068F" w:rsidR="00986764" w:rsidRPr="00BF7339" w:rsidRDefault="009524C8" w:rsidP="00D034A8">
            <w:pPr>
              <w:pStyle w:val="NormalWeb"/>
              <w:jc w:val="center"/>
            </w:pPr>
            <w:r w:rsidRPr="00BF7339">
              <w:t>6</w:t>
            </w:r>
          </w:p>
        </w:tc>
        <w:tc>
          <w:tcPr>
            <w:tcW w:w="1011" w:type="dxa"/>
            <w:tcBorders>
              <w:top w:val="outset" w:sz="6" w:space="0" w:color="auto"/>
              <w:left w:val="outset" w:sz="6" w:space="0" w:color="auto"/>
              <w:bottom w:val="outset" w:sz="6" w:space="0" w:color="auto"/>
              <w:right w:val="outset" w:sz="6" w:space="0" w:color="auto"/>
            </w:tcBorders>
            <w:vAlign w:val="center"/>
            <w:hideMark/>
          </w:tcPr>
          <w:p w14:paraId="47A46B6C" w14:textId="77777777" w:rsidR="00986764" w:rsidRPr="00BF7339" w:rsidRDefault="00986764" w:rsidP="00D034A8">
            <w:pPr>
              <w:pStyle w:val="NormalWeb"/>
              <w:jc w:val="center"/>
            </w:pPr>
            <w:r w:rsidRPr="00BF7339">
              <w:t> </w:t>
            </w:r>
          </w:p>
        </w:tc>
        <w:tc>
          <w:tcPr>
            <w:tcW w:w="948" w:type="dxa"/>
            <w:tcBorders>
              <w:top w:val="outset" w:sz="6" w:space="0" w:color="auto"/>
              <w:left w:val="outset" w:sz="6" w:space="0" w:color="auto"/>
              <w:bottom w:val="outset" w:sz="6" w:space="0" w:color="auto"/>
              <w:right w:val="outset" w:sz="6" w:space="0" w:color="auto"/>
            </w:tcBorders>
            <w:vAlign w:val="center"/>
          </w:tcPr>
          <w:p w14:paraId="09B9F737" w14:textId="77777777" w:rsidR="00986764" w:rsidRPr="00BF7339" w:rsidRDefault="00986764" w:rsidP="00D034A8">
            <w:pPr>
              <w:pStyle w:val="NormalWeb"/>
              <w:jc w:val="center"/>
            </w:pPr>
          </w:p>
        </w:tc>
      </w:tr>
      <w:tr w:rsidR="00BF7339" w:rsidRPr="00BF7339" w14:paraId="7FA50D2C" w14:textId="77777777" w:rsidTr="00375BE6">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9624EB"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32E33" w14:textId="77777777" w:rsidR="00986764" w:rsidRPr="00BF7339" w:rsidRDefault="00986764" w:rsidP="00D034A8">
            <w:pPr>
              <w:rPr>
                <w:rFonts w:ascii="Times New Roman" w:eastAsia="Times New Roman" w:hAnsi="Times New Roman"/>
                <w:sz w:val="24"/>
                <w:szCs w:val="24"/>
              </w:rPr>
            </w:pPr>
          </w:p>
        </w:tc>
        <w:tc>
          <w:tcPr>
            <w:tcW w:w="7468" w:type="dxa"/>
            <w:tcBorders>
              <w:top w:val="outset" w:sz="6" w:space="0" w:color="auto"/>
              <w:left w:val="outset" w:sz="6" w:space="0" w:color="auto"/>
              <w:bottom w:val="outset" w:sz="6" w:space="0" w:color="auto"/>
              <w:right w:val="outset" w:sz="6" w:space="0" w:color="auto"/>
            </w:tcBorders>
            <w:vAlign w:val="center"/>
            <w:hideMark/>
          </w:tcPr>
          <w:p w14:paraId="64E04AC5" w14:textId="77777777" w:rsidR="00986764" w:rsidRPr="00BF7339" w:rsidRDefault="00C07ED0" w:rsidP="00D034A8">
            <w:pPr>
              <w:pStyle w:val="NormalWeb"/>
              <w:rPr>
                <w:lang w:val="mn-MN"/>
              </w:rPr>
            </w:pPr>
            <w:r w:rsidRPr="00BF7339">
              <w:rPr>
                <w:rStyle w:val="Strong"/>
                <w:b w:val="0"/>
              </w:rPr>
              <w:t>Байгаль орчныг хамгаалах, нөхөн сэргээлтийн төлөвлөлтын ажлыг</w:t>
            </w:r>
            <w:r w:rsidRPr="00BF7339">
              <w:rPr>
                <w:rStyle w:val="Emphasis"/>
              </w:rPr>
              <w:t xml:space="preserve"> </w:t>
            </w:r>
            <w:r w:rsidRPr="00BF7339">
              <w:rPr>
                <w:rStyle w:val="Emphasis"/>
                <w:lang w:val="mn-MN"/>
              </w:rPr>
              <w:t>бодит бус төлөвлөсөн</w:t>
            </w:r>
            <w:r w:rsidR="001F21B5" w:rsidRPr="00BF7339">
              <w:rPr>
                <w:rStyle w:val="Emphasis"/>
                <w:lang w:val="mn-MN"/>
              </w:rPr>
              <w:t xml:space="preserve"> /хангалттай/</w:t>
            </w:r>
          </w:p>
        </w:tc>
        <w:tc>
          <w:tcPr>
            <w:tcW w:w="847" w:type="dxa"/>
            <w:tcBorders>
              <w:top w:val="outset" w:sz="6" w:space="0" w:color="auto"/>
              <w:left w:val="outset" w:sz="6" w:space="0" w:color="auto"/>
              <w:bottom w:val="outset" w:sz="6" w:space="0" w:color="auto"/>
              <w:right w:val="outset" w:sz="6" w:space="0" w:color="auto"/>
            </w:tcBorders>
            <w:vAlign w:val="center"/>
          </w:tcPr>
          <w:p w14:paraId="0BA1454E" w14:textId="7106C062" w:rsidR="00986764" w:rsidRPr="00BF7339" w:rsidRDefault="009524C8" w:rsidP="00D034A8">
            <w:pPr>
              <w:pStyle w:val="NormalWeb"/>
              <w:jc w:val="center"/>
            </w:pPr>
            <w:r w:rsidRPr="00BF7339">
              <w:t>4</w:t>
            </w:r>
          </w:p>
        </w:tc>
        <w:tc>
          <w:tcPr>
            <w:tcW w:w="1011" w:type="dxa"/>
            <w:vMerge w:val="restart"/>
            <w:tcBorders>
              <w:top w:val="outset" w:sz="6" w:space="0" w:color="auto"/>
              <w:left w:val="outset" w:sz="6" w:space="0" w:color="auto"/>
              <w:bottom w:val="outset" w:sz="6" w:space="0" w:color="auto"/>
              <w:right w:val="outset" w:sz="6" w:space="0" w:color="auto"/>
            </w:tcBorders>
            <w:vAlign w:val="center"/>
            <w:hideMark/>
          </w:tcPr>
          <w:p w14:paraId="44EC7DBA" w14:textId="77777777" w:rsidR="00986764" w:rsidRPr="00BF7339" w:rsidRDefault="00986764" w:rsidP="00D034A8">
            <w:pPr>
              <w:pStyle w:val="NormalWeb"/>
              <w:jc w:val="center"/>
              <w:rPr>
                <w:lang w:val="mn-MN"/>
              </w:rPr>
            </w:pPr>
            <w:r w:rsidRPr="00BF7339">
              <w:t> </w:t>
            </w:r>
          </w:p>
        </w:tc>
        <w:tc>
          <w:tcPr>
            <w:tcW w:w="948" w:type="dxa"/>
            <w:tcBorders>
              <w:top w:val="outset" w:sz="6" w:space="0" w:color="auto"/>
              <w:left w:val="outset" w:sz="6" w:space="0" w:color="auto"/>
              <w:bottom w:val="outset" w:sz="6" w:space="0" w:color="auto"/>
              <w:right w:val="outset" w:sz="6" w:space="0" w:color="auto"/>
            </w:tcBorders>
            <w:vAlign w:val="center"/>
          </w:tcPr>
          <w:p w14:paraId="3FA031D8" w14:textId="77777777" w:rsidR="00986764" w:rsidRPr="00BF7339" w:rsidRDefault="00986764" w:rsidP="00D034A8">
            <w:pPr>
              <w:pStyle w:val="NormalWeb"/>
              <w:jc w:val="center"/>
            </w:pPr>
          </w:p>
        </w:tc>
      </w:tr>
      <w:tr w:rsidR="00BF7339" w:rsidRPr="00BF7339" w14:paraId="26120517" w14:textId="77777777" w:rsidTr="00375BE6">
        <w:trPr>
          <w:trHeight w:val="128"/>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F74BCA" w14:textId="77777777" w:rsidR="00986764" w:rsidRPr="00BF7339" w:rsidRDefault="00986764" w:rsidP="00D034A8">
            <w:pPr>
              <w:jc w:val="center"/>
              <w:rPr>
                <w:rFonts w:ascii="Times New Roman" w:eastAsia="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37980" w14:textId="77777777" w:rsidR="00986764" w:rsidRPr="00BF7339" w:rsidRDefault="00986764" w:rsidP="00D034A8">
            <w:pPr>
              <w:rPr>
                <w:rFonts w:ascii="Times New Roman" w:eastAsia="Times New Roman" w:hAnsi="Times New Roman"/>
                <w:sz w:val="24"/>
                <w:szCs w:val="24"/>
              </w:rPr>
            </w:pPr>
          </w:p>
        </w:tc>
        <w:tc>
          <w:tcPr>
            <w:tcW w:w="7468" w:type="dxa"/>
            <w:tcBorders>
              <w:top w:val="outset" w:sz="6" w:space="0" w:color="auto"/>
              <w:left w:val="outset" w:sz="6" w:space="0" w:color="auto"/>
              <w:bottom w:val="outset" w:sz="6" w:space="0" w:color="auto"/>
              <w:right w:val="outset" w:sz="6" w:space="0" w:color="auto"/>
            </w:tcBorders>
            <w:vAlign w:val="center"/>
            <w:hideMark/>
          </w:tcPr>
          <w:p w14:paraId="2EF8D361" w14:textId="77777777" w:rsidR="00986764" w:rsidRPr="00BF7339" w:rsidRDefault="00C07ED0" w:rsidP="001F21B5">
            <w:pPr>
              <w:pStyle w:val="NormalWeb"/>
            </w:pPr>
            <w:r w:rsidRPr="00BF7339">
              <w:rPr>
                <w:rStyle w:val="Strong"/>
                <w:b w:val="0"/>
              </w:rPr>
              <w:t>Байгаль орчныг хамгаалах, нөхөн сэргээлтийн төлөвлөлтын ажлыг</w:t>
            </w:r>
            <w:r w:rsidRPr="00BF7339">
              <w:rPr>
                <w:rStyle w:val="Emphasis"/>
              </w:rPr>
              <w:t xml:space="preserve"> </w:t>
            </w:r>
            <w:r w:rsidRPr="00BF7339">
              <w:rPr>
                <w:rStyle w:val="Emphasis"/>
                <w:lang w:val="mn-MN"/>
              </w:rPr>
              <w:t>алдаатай төлөвлөсөн</w:t>
            </w:r>
            <w:r w:rsidR="001F21B5" w:rsidRPr="00BF7339">
              <w:rPr>
                <w:rStyle w:val="Emphasis"/>
                <w:lang w:val="mn-MN"/>
              </w:rPr>
              <w:t xml:space="preserve"> /бүрэн хангалтгүй/</w:t>
            </w:r>
          </w:p>
        </w:tc>
        <w:tc>
          <w:tcPr>
            <w:tcW w:w="847" w:type="dxa"/>
            <w:tcBorders>
              <w:top w:val="outset" w:sz="6" w:space="0" w:color="auto"/>
              <w:left w:val="outset" w:sz="6" w:space="0" w:color="auto"/>
              <w:bottom w:val="outset" w:sz="6" w:space="0" w:color="auto"/>
              <w:right w:val="outset" w:sz="6" w:space="0" w:color="auto"/>
            </w:tcBorders>
            <w:vAlign w:val="center"/>
          </w:tcPr>
          <w:p w14:paraId="1AD20CB4" w14:textId="77777777" w:rsidR="00986764" w:rsidRPr="00BF7339" w:rsidRDefault="001B27A7" w:rsidP="00D034A8">
            <w:pPr>
              <w:pStyle w:val="NormalWeb"/>
              <w:jc w:val="center"/>
              <w:rPr>
                <w:lang w:val="mn-MN"/>
              </w:rPr>
            </w:pPr>
            <w:r w:rsidRPr="00BF7339">
              <w:rPr>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E0E6A" w14:textId="77777777" w:rsidR="00986764" w:rsidRPr="00BF7339" w:rsidRDefault="00986764" w:rsidP="00D034A8">
            <w:pPr>
              <w:rPr>
                <w:rFonts w:ascii="Times New Roman" w:eastAsia="Times New Roman" w:hAnsi="Times New Roman"/>
                <w:sz w:val="24"/>
                <w:szCs w:val="24"/>
              </w:rPr>
            </w:pPr>
          </w:p>
        </w:tc>
        <w:tc>
          <w:tcPr>
            <w:tcW w:w="948" w:type="dxa"/>
            <w:tcBorders>
              <w:top w:val="outset" w:sz="6" w:space="0" w:color="auto"/>
              <w:left w:val="outset" w:sz="6" w:space="0" w:color="auto"/>
              <w:bottom w:val="outset" w:sz="6" w:space="0" w:color="auto"/>
              <w:right w:val="outset" w:sz="6" w:space="0" w:color="auto"/>
            </w:tcBorders>
            <w:vAlign w:val="center"/>
          </w:tcPr>
          <w:p w14:paraId="72BBB4BF" w14:textId="77777777" w:rsidR="00986764" w:rsidRPr="00BF7339" w:rsidRDefault="00986764" w:rsidP="00D034A8">
            <w:pPr>
              <w:pStyle w:val="NormalWeb"/>
              <w:jc w:val="center"/>
            </w:pPr>
          </w:p>
        </w:tc>
      </w:tr>
      <w:tr w:rsidR="00BF7339" w:rsidRPr="00BF7339" w14:paraId="1DF857FD" w14:textId="77777777" w:rsidTr="00375BE6">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5A0705" w14:textId="77777777" w:rsidR="00936E09" w:rsidRPr="00BF7339" w:rsidRDefault="00936E09" w:rsidP="00D034A8">
            <w:pPr>
              <w:jc w:val="center"/>
              <w:rPr>
                <w:rFonts w:ascii="Times New Roman" w:eastAsia="Times New Roman" w:hAnsi="Times New Roman"/>
                <w:sz w:val="24"/>
                <w:szCs w:val="24"/>
              </w:rPr>
            </w:pPr>
          </w:p>
        </w:tc>
        <w:tc>
          <w:tcPr>
            <w:tcW w:w="366" w:type="dxa"/>
            <w:vMerge w:val="restart"/>
            <w:tcBorders>
              <w:top w:val="outset" w:sz="6" w:space="0" w:color="auto"/>
              <w:left w:val="outset" w:sz="6" w:space="0" w:color="auto"/>
              <w:right w:val="outset" w:sz="6" w:space="0" w:color="auto"/>
            </w:tcBorders>
            <w:vAlign w:val="center"/>
            <w:hideMark/>
          </w:tcPr>
          <w:p w14:paraId="44CBFF1E" w14:textId="77777777" w:rsidR="00936E09" w:rsidRPr="00BF7339" w:rsidRDefault="00936E09" w:rsidP="00D034A8">
            <w:pPr>
              <w:pStyle w:val="NormalWeb"/>
            </w:pPr>
            <w:r w:rsidRPr="00BF7339">
              <w:t>1.3</w:t>
            </w:r>
          </w:p>
        </w:tc>
        <w:tc>
          <w:tcPr>
            <w:tcW w:w="8315" w:type="dxa"/>
            <w:gridSpan w:val="2"/>
            <w:tcBorders>
              <w:top w:val="outset" w:sz="6" w:space="0" w:color="auto"/>
              <w:left w:val="outset" w:sz="6" w:space="0" w:color="auto"/>
              <w:bottom w:val="outset" w:sz="6" w:space="0" w:color="auto"/>
              <w:right w:val="outset" w:sz="6" w:space="0" w:color="auto"/>
            </w:tcBorders>
          </w:tcPr>
          <w:p w14:paraId="6106F37E" w14:textId="77777777" w:rsidR="00936E09" w:rsidRPr="00BF7339" w:rsidRDefault="00936E09" w:rsidP="00D034A8">
            <w:pPr>
              <w:pStyle w:val="NormalWeb"/>
              <w:jc w:val="center"/>
            </w:pPr>
            <w:r w:rsidRPr="00BF7339">
              <w:rPr>
                <w:rStyle w:val="Strong"/>
              </w:rPr>
              <w:t>Орон нутгийг хөгжүүлэх, хамтран ажиллах төлөвлөгөө</w:t>
            </w:r>
          </w:p>
        </w:tc>
        <w:tc>
          <w:tcPr>
            <w:tcW w:w="1011" w:type="dxa"/>
            <w:tcBorders>
              <w:top w:val="outset" w:sz="6" w:space="0" w:color="auto"/>
              <w:left w:val="outset" w:sz="6" w:space="0" w:color="auto"/>
              <w:bottom w:val="outset" w:sz="6" w:space="0" w:color="auto"/>
              <w:right w:val="outset" w:sz="6" w:space="0" w:color="auto"/>
            </w:tcBorders>
            <w:vAlign w:val="center"/>
            <w:hideMark/>
          </w:tcPr>
          <w:p w14:paraId="62B8218E" w14:textId="77777777" w:rsidR="00936E09" w:rsidRPr="00BF7339" w:rsidRDefault="001B27A7" w:rsidP="00D034A8">
            <w:pPr>
              <w:pStyle w:val="NormalWeb"/>
              <w:jc w:val="center"/>
            </w:pPr>
            <w:r w:rsidRPr="00BF7339">
              <w:rPr>
                <w:rStyle w:val="Strong"/>
                <w:lang w:val="mn-MN"/>
              </w:rPr>
              <w:t>2</w:t>
            </w:r>
            <w:r w:rsidRPr="00BF7339">
              <w:rPr>
                <w:rStyle w:val="Strong"/>
              </w:rPr>
              <w:t>-4</w:t>
            </w:r>
          </w:p>
        </w:tc>
        <w:tc>
          <w:tcPr>
            <w:tcW w:w="948" w:type="dxa"/>
            <w:tcBorders>
              <w:top w:val="outset" w:sz="6" w:space="0" w:color="auto"/>
              <w:left w:val="outset" w:sz="6" w:space="0" w:color="auto"/>
              <w:bottom w:val="outset" w:sz="6" w:space="0" w:color="auto"/>
              <w:right w:val="outset" w:sz="6" w:space="0" w:color="auto"/>
            </w:tcBorders>
            <w:vAlign w:val="center"/>
          </w:tcPr>
          <w:p w14:paraId="4CEC3D4C" w14:textId="77777777" w:rsidR="00936E09" w:rsidRPr="00BF7339" w:rsidRDefault="00936E09" w:rsidP="00D034A8">
            <w:pPr>
              <w:pStyle w:val="NormalWeb"/>
              <w:jc w:val="center"/>
              <w:rPr>
                <w:lang w:val="mn-MN"/>
              </w:rPr>
            </w:pPr>
          </w:p>
        </w:tc>
      </w:tr>
      <w:tr w:rsidR="00BF7339" w:rsidRPr="00BF7339" w14:paraId="049CB3AF" w14:textId="77777777" w:rsidTr="00375BE6">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545468" w14:textId="77777777" w:rsidR="0086020B" w:rsidRPr="00BF7339" w:rsidRDefault="0086020B" w:rsidP="00D034A8">
            <w:pPr>
              <w:jc w:val="center"/>
              <w:rPr>
                <w:rFonts w:ascii="Times New Roman" w:eastAsia="Times New Roman" w:hAnsi="Times New Roman"/>
                <w:sz w:val="24"/>
                <w:szCs w:val="24"/>
              </w:rPr>
            </w:pPr>
          </w:p>
        </w:tc>
        <w:tc>
          <w:tcPr>
            <w:tcW w:w="366" w:type="dxa"/>
            <w:vMerge/>
            <w:tcBorders>
              <w:left w:val="outset" w:sz="6" w:space="0" w:color="auto"/>
              <w:right w:val="outset" w:sz="6" w:space="0" w:color="auto"/>
            </w:tcBorders>
            <w:vAlign w:val="center"/>
            <w:hideMark/>
          </w:tcPr>
          <w:p w14:paraId="4D370F45" w14:textId="77777777" w:rsidR="0086020B" w:rsidRPr="00BF7339" w:rsidRDefault="0086020B" w:rsidP="00D034A8">
            <w:pPr>
              <w:pStyle w:val="NormalWeb"/>
            </w:pPr>
          </w:p>
        </w:tc>
        <w:tc>
          <w:tcPr>
            <w:tcW w:w="7468" w:type="dxa"/>
            <w:tcBorders>
              <w:top w:val="outset" w:sz="6" w:space="0" w:color="auto"/>
              <w:left w:val="outset" w:sz="6" w:space="0" w:color="auto"/>
              <w:bottom w:val="outset" w:sz="6" w:space="0" w:color="auto"/>
              <w:right w:val="outset" w:sz="6" w:space="0" w:color="auto"/>
            </w:tcBorders>
            <w:vAlign w:val="center"/>
            <w:hideMark/>
          </w:tcPr>
          <w:p w14:paraId="54519CB6" w14:textId="77777777" w:rsidR="0086020B" w:rsidRPr="00BF7339" w:rsidRDefault="0086020B" w:rsidP="00D034A8">
            <w:pPr>
              <w:pStyle w:val="NormalWeb"/>
              <w:rPr>
                <w:b/>
              </w:rPr>
            </w:pPr>
            <w:r w:rsidRPr="00BF7339">
              <w:rPr>
                <w:rStyle w:val="Strong"/>
                <w:b w:val="0"/>
              </w:rPr>
              <w:t>Орон нутгийг хөгжүүлэх, хамтран ажиллах төлөвлөгөө</w:t>
            </w:r>
            <w:r w:rsidRPr="00BF7339">
              <w:rPr>
                <w:rStyle w:val="Strong"/>
                <w:b w:val="0"/>
                <w:lang w:val="mn-MN"/>
              </w:rPr>
              <w:t>ны</w:t>
            </w:r>
            <w:r w:rsidRPr="00BF7339">
              <w:rPr>
                <w:rStyle w:val="Strong"/>
                <w:b w:val="0"/>
              </w:rPr>
              <w:t xml:space="preserve"> ажлыг</w:t>
            </w:r>
            <w:r w:rsidRPr="00BF7339">
              <w:rPr>
                <w:rStyle w:val="Emphasis"/>
                <w:b/>
                <w:lang w:val="mn-MN"/>
              </w:rPr>
              <w:t xml:space="preserve"> </w:t>
            </w:r>
            <w:r w:rsidRPr="00BF7339">
              <w:rPr>
                <w:rStyle w:val="Emphasis"/>
                <w:lang w:val="mn-MN"/>
              </w:rPr>
              <w:t>бодиттой төлөвлөсөн</w:t>
            </w:r>
            <w:r w:rsidR="001F21B5" w:rsidRPr="00BF7339">
              <w:rPr>
                <w:rStyle w:val="Emphasis"/>
                <w:lang w:val="mn-MN"/>
              </w:rPr>
              <w:t xml:space="preserve"> /бүрэн хангалттай/</w:t>
            </w:r>
          </w:p>
        </w:tc>
        <w:tc>
          <w:tcPr>
            <w:tcW w:w="847" w:type="dxa"/>
            <w:tcBorders>
              <w:top w:val="outset" w:sz="6" w:space="0" w:color="auto"/>
              <w:left w:val="outset" w:sz="6" w:space="0" w:color="auto"/>
              <w:bottom w:val="outset" w:sz="6" w:space="0" w:color="auto"/>
              <w:right w:val="outset" w:sz="6" w:space="0" w:color="auto"/>
            </w:tcBorders>
            <w:vAlign w:val="center"/>
          </w:tcPr>
          <w:p w14:paraId="59F5D95E" w14:textId="77777777" w:rsidR="0086020B" w:rsidRPr="00BF7339" w:rsidRDefault="001B27A7" w:rsidP="00D034A8">
            <w:pPr>
              <w:pStyle w:val="NormalWeb"/>
              <w:jc w:val="center"/>
            </w:pPr>
            <w:r w:rsidRPr="00BF7339">
              <w:t>4</w:t>
            </w:r>
          </w:p>
        </w:tc>
        <w:tc>
          <w:tcPr>
            <w:tcW w:w="1011" w:type="dxa"/>
            <w:vMerge w:val="restart"/>
            <w:tcBorders>
              <w:top w:val="outset" w:sz="6" w:space="0" w:color="auto"/>
              <w:left w:val="outset" w:sz="6" w:space="0" w:color="auto"/>
              <w:bottom w:val="outset" w:sz="6" w:space="0" w:color="auto"/>
              <w:right w:val="outset" w:sz="6" w:space="0" w:color="auto"/>
            </w:tcBorders>
            <w:vAlign w:val="center"/>
            <w:hideMark/>
          </w:tcPr>
          <w:p w14:paraId="47A0D087" w14:textId="77777777" w:rsidR="0086020B" w:rsidRPr="00BF7339" w:rsidRDefault="0086020B" w:rsidP="00D034A8">
            <w:pPr>
              <w:pStyle w:val="NormalWeb"/>
            </w:pPr>
            <w:r w:rsidRPr="00BF7339">
              <w:t> </w:t>
            </w:r>
          </w:p>
        </w:tc>
        <w:tc>
          <w:tcPr>
            <w:tcW w:w="948" w:type="dxa"/>
            <w:tcBorders>
              <w:top w:val="outset" w:sz="6" w:space="0" w:color="auto"/>
              <w:left w:val="outset" w:sz="6" w:space="0" w:color="auto"/>
              <w:bottom w:val="outset" w:sz="6" w:space="0" w:color="auto"/>
              <w:right w:val="outset" w:sz="6" w:space="0" w:color="auto"/>
            </w:tcBorders>
            <w:vAlign w:val="center"/>
            <w:hideMark/>
          </w:tcPr>
          <w:p w14:paraId="7F6C9BAA" w14:textId="77777777" w:rsidR="0086020B" w:rsidRPr="00BF7339" w:rsidRDefault="0086020B" w:rsidP="00D034A8">
            <w:pPr>
              <w:pStyle w:val="NormalWeb"/>
              <w:jc w:val="center"/>
            </w:pPr>
            <w:r w:rsidRPr="00BF7339">
              <w:t> </w:t>
            </w:r>
          </w:p>
        </w:tc>
      </w:tr>
      <w:tr w:rsidR="00BF7339" w:rsidRPr="00BF7339" w14:paraId="33817D94" w14:textId="77777777" w:rsidTr="00375BE6">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0AA5FBD9" w14:textId="77777777" w:rsidR="0086020B" w:rsidRPr="00BF7339" w:rsidRDefault="0086020B" w:rsidP="00D034A8">
            <w:pPr>
              <w:jc w:val="center"/>
              <w:rPr>
                <w:rFonts w:ascii="Times New Roman" w:eastAsia="Times New Roman" w:hAnsi="Times New Roman"/>
                <w:sz w:val="24"/>
                <w:szCs w:val="24"/>
              </w:rPr>
            </w:pPr>
          </w:p>
        </w:tc>
        <w:tc>
          <w:tcPr>
            <w:tcW w:w="366" w:type="dxa"/>
            <w:vMerge/>
            <w:tcBorders>
              <w:left w:val="outset" w:sz="6" w:space="0" w:color="auto"/>
              <w:right w:val="outset" w:sz="6" w:space="0" w:color="auto"/>
            </w:tcBorders>
            <w:vAlign w:val="center"/>
          </w:tcPr>
          <w:p w14:paraId="1CBB5AF2" w14:textId="77777777" w:rsidR="0086020B" w:rsidRPr="00BF7339" w:rsidRDefault="0086020B" w:rsidP="00D034A8">
            <w:pPr>
              <w:pStyle w:val="NormalWeb"/>
            </w:pPr>
          </w:p>
        </w:tc>
        <w:tc>
          <w:tcPr>
            <w:tcW w:w="7468" w:type="dxa"/>
            <w:tcBorders>
              <w:top w:val="outset" w:sz="6" w:space="0" w:color="auto"/>
              <w:left w:val="outset" w:sz="6" w:space="0" w:color="auto"/>
              <w:bottom w:val="outset" w:sz="6" w:space="0" w:color="auto"/>
              <w:right w:val="outset" w:sz="6" w:space="0" w:color="auto"/>
            </w:tcBorders>
            <w:vAlign w:val="center"/>
          </w:tcPr>
          <w:p w14:paraId="5A9CC8B5" w14:textId="77777777" w:rsidR="0086020B" w:rsidRPr="00BF7339" w:rsidRDefault="0086020B" w:rsidP="00D034A8">
            <w:pPr>
              <w:pStyle w:val="NormalWeb"/>
              <w:rPr>
                <w:b/>
                <w:lang w:val="mn-MN"/>
              </w:rPr>
            </w:pPr>
            <w:r w:rsidRPr="00BF7339">
              <w:rPr>
                <w:rStyle w:val="Strong"/>
                <w:b w:val="0"/>
              </w:rPr>
              <w:t>Орон нутгийг хөгжүүлэх, хамтран ажиллах төлөвлөгөө</w:t>
            </w:r>
            <w:r w:rsidRPr="00BF7339">
              <w:rPr>
                <w:rStyle w:val="Strong"/>
                <w:b w:val="0"/>
                <w:lang w:val="mn-MN"/>
              </w:rPr>
              <w:t>ны</w:t>
            </w:r>
            <w:r w:rsidRPr="00BF7339">
              <w:rPr>
                <w:rStyle w:val="Strong"/>
                <w:b w:val="0"/>
              </w:rPr>
              <w:t xml:space="preserve"> ажлыг</w:t>
            </w:r>
            <w:r w:rsidRPr="00BF7339">
              <w:rPr>
                <w:rStyle w:val="Emphasis"/>
                <w:b/>
              </w:rPr>
              <w:t xml:space="preserve"> </w:t>
            </w:r>
            <w:r w:rsidRPr="00BF7339">
              <w:rPr>
                <w:rStyle w:val="Emphasis"/>
                <w:lang w:val="mn-MN"/>
              </w:rPr>
              <w:t>бодит бус төлөвлөсөн</w:t>
            </w:r>
            <w:r w:rsidR="001F21B5" w:rsidRPr="00BF7339">
              <w:rPr>
                <w:rStyle w:val="Emphasis"/>
                <w:lang w:val="mn-MN"/>
              </w:rPr>
              <w:t xml:space="preserve"> /хангалттай/</w:t>
            </w:r>
          </w:p>
        </w:tc>
        <w:tc>
          <w:tcPr>
            <w:tcW w:w="847" w:type="dxa"/>
            <w:tcBorders>
              <w:top w:val="outset" w:sz="6" w:space="0" w:color="auto"/>
              <w:left w:val="outset" w:sz="6" w:space="0" w:color="auto"/>
              <w:bottom w:val="outset" w:sz="6" w:space="0" w:color="auto"/>
              <w:right w:val="outset" w:sz="6" w:space="0" w:color="auto"/>
            </w:tcBorders>
            <w:vAlign w:val="center"/>
          </w:tcPr>
          <w:p w14:paraId="4BCCBCF1" w14:textId="77777777" w:rsidR="0086020B" w:rsidRPr="00BF7339" w:rsidRDefault="001B27A7" w:rsidP="00D034A8">
            <w:pPr>
              <w:pStyle w:val="NormalWeb"/>
              <w:jc w:val="center"/>
              <w:rPr>
                <w:lang w:val="mn-MN"/>
              </w:rPr>
            </w:pPr>
            <w:r w:rsidRPr="00BF7339">
              <w:rPr>
                <w:lang w:val="mn-MN"/>
              </w:rPr>
              <w:t>3</w:t>
            </w:r>
          </w:p>
        </w:tc>
        <w:tc>
          <w:tcPr>
            <w:tcW w:w="1011" w:type="dxa"/>
            <w:vMerge/>
            <w:tcBorders>
              <w:top w:val="outset" w:sz="6" w:space="0" w:color="auto"/>
              <w:left w:val="outset" w:sz="6" w:space="0" w:color="auto"/>
              <w:bottom w:val="outset" w:sz="6" w:space="0" w:color="auto"/>
              <w:right w:val="outset" w:sz="6" w:space="0" w:color="auto"/>
            </w:tcBorders>
            <w:vAlign w:val="center"/>
          </w:tcPr>
          <w:p w14:paraId="087946B1" w14:textId="77777777" w:rsidR="0086020B" w:rsidRPr="00BF7339" w:rsidRDefault="0086020B" w:rsidP="00D034A8">
            <w:pPr>
              <w:pStyle w:val="NormalWeb"/>
            </w:pPr>
          </w:p>
        </w:tc>
        <w:tc>
          <w:tcPr>
            <w:tcW w:w="948" w:type="dxa"/>
            <w:tcBorders>
              <w:top w:val="outset" w:sz="6" w:space="0" w:color="auto"/>
              <w:left w:val="outset" w:sz="6" w:space="0" w:color="auto"/>
              <w:bottom w:val="outset" w:sz="6" w:space="0" w:color="auto"/>
              <w:right w:val="outset" w:sz="6" w:space="0" w:color="auto"/>
            </w:tcBorders>
            <w:vAlign w:val="center"/>
          </w:tcPr>
          <w:p w14:paraId="2F999F50" w14:textId="77777777" w:rsidR="0086020B" w:rsidRPr="00BF7339" w:rsidRDefault="0086020B" w:rsidP="00D034A8">
            <w:pPr>
              <w:pStyle w:val="NormalWeb"/>
              <w:jc w:val="center"/>
            </w:pPr>
          </w:p>
        </w:tc>
      </w:tr>
      <w:tr w:rsidR="00BF7339" w:rsidRPr="00BF7339" w14:paraId="360361D4" w14:textId="77777777" w:rsidTr="00375BE6">
        <w:trPr>
          <w:trHeight w:val="128"/>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BB757B" w14:textId="77777777" w:rsidR="0086020B" w:rsidRPr="00BF7339" w:rsidRDefault="0086020B" w:rsidP="00D034A8">
            <w:pPr>
              <w:jc w:val="center"/>
              <w:rPr>
                <w:rFonts w:ascii="Times New Roman" w:eastAsia="Times New Roman" w:hAnsi="Times New Roman"/>
                <w:sz w:val="24"/>
                <w:szCs w:val="24"/>
              </w:rPr>
            </w:pPr>
          </w:p>
        </w:tc>
        <w:tc>
          <w:tcPr>
            <w:tcW w:w="0" w:type="auto"/>
            <w:vMerge/>
            <w:tcBorders>
              <w:left w:val="outset" w:sz="6" w:space="0" w:color="auto"/>
              <w:bottom w:val="outset" w:sz="6" w:space="0" w:color="auto"/>
              <w:right w:val="outset" w:sz="6" w:space="0" w:color="auto"/>
            </w:tcBorders>
            <w:vAlign w:val="center"/>
            <w:hideMark/>
          </w:tcPr>
          <w:p w14:paraId="77969392" w14:textId="77777777" w:rsidR="0086020B" w:rsidRPr="00BF7339" w:rsidRDefault="0086020B" w:rsidP="00D034A8">
            <w:pPr>
              <w:rPr>
                <w:rFonts w:ascii="Times New Roman" w:eastAsia="Times New Roman" w:hAnsi="Times New Roman"/>
                <w:sz w:val="24"/>
                <w:szCs w:val="24"/>
              </w:rPr>
            </w:pPr>
          </w:p>
        </w:tc>
        <w:tc>
          <w:tcPr>
            <w:tcW w:w="7468" w:type="dxa"/>
            <w:tcBorders>
              <w:top w:val="outset" w:sz="6" w:space="0" w:color="auto"/>
              <w:left w:val="outset" w:sz="6" w:space="0" w:color="auto"/>
              <w:bottom w:val="outset" w:sz="6" w:space="0" w:color="auto"/>
              <w:right w:val="outset" w:sz="6" w:space="0" w:color="auto"/>
            </w:tcBorders>
            <w:vAlign w:val="center"/>
            <w:hideMark/>
          </w:tcPr>
          <w:p w14:paraId="66A84877" w14:textId="77777777" w:rsidR="0086020B" w:rsidRPr="00BF7339" w:rsidRDefault="0086020B" w:rsidP="00D034A8">
            <w:pPr>
              <w:pStyle w:val="NormalWeb"/>
              <w:rPr>
                <w:b/>
              </w:rPr>
            </w:pPr>
            <w:r w:rsidRPr="00BF7339">
              <w:rPr>
                <w:rStyle w:val="Strong"/>
                <w:b w:val="0"/>
              </w:rPr>
              <w:t>Орон нутгийг хөгжүүлэх, хамтран ажиллах төлөвлөгөө</w:t>
            </w:r>
            <w:r w:rsidRPr="00BF7339">
              <w:rPr>
                <w:rStyle w:val="Strong"/>
                <w:b w:val="0"/>
                <w:lang w:val="mn-MN"/>
              </w:rPr>
              <w:t>ны</w:t>
            </w:r>
            <w:r w:rsidRPr="00BF7339">
              <w:rPr>
                <w:rStyle w:val="Strong"/>
                <w:b w:val="0"/>
              </w:rPr>
              <w:t xml:space="preserve"> ажлыг</w:t>
            </w:r>
            <w:r w:rsidRPr="00BF7339">
              <w:rPr>
                <w:rStyle w:val="Emphasis"/>
                <w:b/>
              </w:rPr>
              <w:t xml:space="preserve"> </w:t>
            </w:r>
            <w:r w:rsidRPr="00BF7339">
              <w:rPr>
                <w:rStyle w:val="Emphasis"/>
                <w:lang w:val="mn-MN"/>
              </w:rPr>
              <w:t>алдаатай төлөвлөсөн</w:t>
            </w:r>
            <w:r w:rsidR="001F21B5" w:rsidRPr="00BF7339">
              <w:rPr>
                <w:rStyle w:val="Emphasis"/>
                <w:lang w:val="mn-MN"/>
              </w:rPr>
              <w:t xml:space="preserve"> /бүрэн хангалтгүй/</w:t>
            </w:r>
          </w:p>
        </w:tc>
        <w:tc>
          <w:tcPr>
            <w:tcW w:w="847" w:type="dxa"/>
            <w:tcBorders>
              <w:top w:val="outset" w:sz="6" w:space="0" w:color="auto"/>
              <w:left w:val="outset" w:sz="6" w:space="0" w:color="auto"/>
              <w:bottom w:val="outset" w:sz="6" w:space="0" w:color="auto"/>
              <w:right w:val="outset" w:sz="6" w:space="0" w:color="auto"/>
            </w:tcBorders>
            <w:vAlign w:val="center"/>
          </w:tcPr>
          <w:p w14:paraId="60F0E3F5" w14:textId="77777777" w:rsidR="0086020B" w:rsidRPr="00BF7339" w:rsidRDefault="001B27A7" w:rsidP="00D034A8">
            <w:pPr>
              <w:pStyle w:val="NormalWeb"/>
              <w:jc w:val="center"/>
              <w:rPr>
                <w:lang w:val="mn-MN"/>
              </w:rPr>
            </w:pPr>
            <w:r w:rsidRPr="00BF7339">
              <w:rPr>
                <w:lang w:val="mn-MN"/>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6608F8" w14:textId="77777777" w:rsidR="0086020B" w:rsidRPr="00BF7339" w:rsidRDefault="0086020B" w:rsidP="00D034A8">
            <w:pPr>
              <w:rPr>
                <w:rFonts w:ascii="Times New Roman" w:eastAsia="Times New Roman" w:hAnsi="Times New Roman"/>
                <w:sz w:val="24"/>
                <w:szCs w:val="24"/>
              </w:rPr>
            </w:pPr>
          </w:p>
        </w:tc>
        <w:tc>
          <w:tcPr>
            <w:tcW w:w="948" w:type="dxa"/>
            <w:tcBorders>
              <w:top w:val="outset" w:sz="6" w:space="0" w:color="auto"/>
              <w:left w:val="outset" w:sz="6" w:space="0" w:color="auto"/>
              <w:bottom w:val="outset" w:sz="6" w:space="0" w:color="auto"/>
              <w:right w:val="outset" w:sz="6" w:space="0" w:color="auto"/>
            </w:tcBorders>
            <w:vAlign w:val="center"/>
            <w:hideMark/>
          </w:tcPr>
          <w:p w14:paraId="2972D934" w14:textId="77777777" w:rsidR="0086020B" w:rsidRPr="00BF7339" w:rsidRDefault="0086020B" w:rsidP="00D034A8">
            <w:pPr>
              <w:pStyle w:val="NormalWeb"/>
              <w:jc w:val="center"/>
            </w:pPr>
            <w:r w:rsidRPr="00BF7339">
              <w:t> </w:t>
            </w:r>
          </w:p>
        </w:tc>
      </w:tr>
      <w:tr w:rsidR="00BF7339" w:rsidRPr="00BF7339" w14:paraId="79988EA7" w14:textId="77777777" w:rsidTr="00375BE6">
        <w:trPr>
          <w:trHeight w:val="119"/>
          <w:tblCellSpacing w:w="0" w:type="dxa"/>
          <w:jc w:val="center"/>
        </w:trPr>
        <w:tc>
          <w:tcPr>
            <w:tcW w:w="635" w:type="dxa"/>
            <w:gridSpan w:val="2"/>
            <w:tcBorders>
              <w:top w:val="outset" w:sz="6" w:space="0" w:color="auto"/>
              <w:left w:val="outset" w:sz="6" w:space="0" w:color="auto"/>
              <w:bottom w:val="outset" w:sz="6" w:space="0" w:color="auto"/>
              <w:right w:val="outset" w:sz="6" w:space="0" w:color="auto"/>
            </w:tcBorders>
            <w:vAlign w:val="center"/>
            <w:hideMark/>
          </w:tcPr>
          <w:p w14:paraId="3ACCD5DC" w14:textId="77777777" w:rsidR="005C6FE6" w:rsidRPr="00BF7339" w:rsidRDefault="005C6FE6" w:rsidP="00D034A8">
            <w:pPr>
              <w:pStyle w:val="NormalWeb"/>
              <w:jc w:val="center"/>
            </w:pPr>
            <w:r w:rsidRPr="00BF7339">
              <w:rPr>
                <w:rStyle w:val="Strong"/>
              </w:rPr>
              <w:t>2</w:t>
            </w:r>
          </w:p>
        </w:tc>
        <w:tc>
          <w:tcPr>
            <w:tcW w:w="9326" w:type="dxa"/>
            <w:gridSpan w:val="3"/>
            <w:tcBorders>
              <w:top w:val="outset" w:sz="6" w:space="0" w:color="auto"/>
              <w:left w:val="outset" w:sz="6" w:space="0" w:color="auto"/>
              <w:bottom w:val="outset" w:sz="6" w:space="0" w:color="auto"/>
              <w:right w:val="outset" w:sz="6" w:space="0" w:color="auto"/>
            </w:tcBorders>
          </w:tcPr>
          <w:p w14:paraId="5F353C93" w14:textId="77777777" w:rsidR="005C6FE6" w:rsidRPr="00BF7339" w:rsidRDefault="005C6FE6" w:rsidP="00D034A8">
            <w:pPr>
              <w:pStyle w:val="NormalWeb"/>
              <w:jc w:val="center"/>
              <w:rPr>
                <w:b/>
                <w:lang w:val="mn-MN"/>
              </w:rPr>
            </w:pPr>
            <w:r w:rsidRPr="00BF7339">
              <w:rPr>
                <w:rStyle w:val="Strong"/>
              </w:rPr>
              <w:t>Мэргэжлийн боловсон хүчнээр хангагдсан байдал болон тэдгээрийн туршлага чадвар</w:t>
            </w:r>
          </w:p>
        </w:tc>
        <w:tc>
          <w:tcPr>
            <w:tcW w:w="948" w:type="dxa"/>
            <w:tcBorders>
              <w:top w:val="outset" w:sz="6" w:space="0" w:color="auto"/>
              <w:left w:val="outset" w:sz="6" w:space="0" w:color="auto"/>
              <w:bottom w:val="outset" w:sz="6" w:space="0" w:color="auto"/>
              <w:right w:val="outset" w:sz="6" w:space="0" w:color="auto"/>
            </w:tcBorders>
            <w:vAlign w:val="center"/>
            <w:hideMark/>
          </w:tcPr>
          <w:p w14:paraId="1861C393" w14:textId="33136616" w:rsidR="005C6FE6" w:rsidRPr="00BF7339" w:rsidRDefault="003F75F0" w:rsidP="00D034A8">
            <w:pPr>
              <w:pStyle w:val="NormalWeb"/>
              <w:jc w:val="center"/>
              <w:rPr>
                <w:lang w:val="mn-MN"/>
              </w:rPr>
            </w:pPr>
            <w:r w:rsidRPr="00BF7339">
              <w:rPr>
                <w:rStyle w:val="Strong"/>
                <w:lang w:val="mn-MN"/>
              </w:rPr>
              <w:t>2-</w:t>
            </w:r>
            <w:r w:rsidR="00035622" w:rsidRPr="00BF7339">
              <w:rPr>
                <w:rStyle w:val="Strong"/>
                <w:lang w:val="mn-MN"/>
              </w:rPr>
              <w:t>4</w:t>
            </w:r>
          </w:p>
        </w:tc>
      </w:tr>
      <w:tr w:rsidR="00BF7339" w:rsidRPr="00BF7339" w14:paraId="155DA273" w14:textId="77777777" w:rsidTr="00375BE6">
        <w:trPr>
          <w:trHeight w:val="24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A59BF8" w14:textId="77777777" w:rsidR="00035622" w:rsidRPr="00BF7339" w:rsidRDefault="00035622" w:rsidP="00D034A8">
            <w:pPr>
              <w:jc w:val="center"/>
              <w:rPr>
                <w:rFonts w:ascii="Times New Roman" w:eastAsia="Times New Roman" w:hAnsi="Times New Roman"/>
                <w:sz w:val="24"/>
                <w:szCs w:val="24"/>
              </w:rPr>
            </w:pPr>
          </w:p>
        </w:tc>
        <w:tc>
          <w:tcPr>
            <w:tcW w:w="366" w:type="dxa"/>
            <w:vMerge w:val="restart"/>
            <w:tcBorders>
              <w:top w:val="outset" w:sz="6" w:space="0" w:color="auto"/>
              <w:left w:val="outset" w:sz="6" w:space="0" w:color="auto"/>
              <w:right w:val="outset" w:sz="6" w:space="0" w:color="auto"/>
            </w:tcBorders>
            <w:vAlign w:val="center"/>
          </w:tcPr>
          <w:p w14:paraId="285D6A50" w14:textId="77777777" w:rsidR="00035622" w:rsidRPr="00BF7339" w:rsidRDefault="00035622" w:rsidP="00D034A8">
            <w:pPr>
              <w:pStyle w:val="NormalWeb"/>
              <w:rPr>
                <w:lang w:val="mn-MN"/>
              </w:rPr>
            </w:pPr>
            <w:r w:rsidRPr="00BF7339">
              <w:t>2.</w:t>
            </w:r>
            <w:r w:rsidRPr="00BF7339">
              <w:rPr>
                <w:lang w:val="mn-MN"/>
              </w:rPr>
              <w:t>1</w:t>
            </w:r>
          </w:p>
        </w:tc>
        <w:tc>
          <w:tcPr>
            <w:tcW w:w="7468" w:type="dxa"/>
            <w:tcBorders>
              <w:top w:val="outset" w:sz="6" w:space="0" w:color="auto"/>
              <w:left w:val="outset" w:sz="6" w:space="0" w:color="auto"/>
              <w:right w:val="outset" w:sz="6" w:space="0" w:color="auto"/>
            </w:tcBorders>
            <w:vAlign w:val="center"/>
          </w:tcPr>
          <w:p w14:paraId="22C44439" w14:textId="77777777" w:rsidR="00035622" w:rsidRPr="00BF7339" w:rsidRDefault="00035622" w:rsidP="00360541">
            <w:pPr>
              <w:pStyle w:val="NormalWeb"/>
              <w:rPr>
                <w:lang w:val="mn-MN"/>
              </w:rPr>
            </w:pPr>
            <w:r w:rsidRPr="00BF7339">
              <w:rPr>
                <w:rStyle w:val="Emphasis"/>
              </w:rPr>
              <w:t>Төсөлд оролцох ИТАжилтан болон Геологичид нь 100 хувь үндсэн ажилтантай бол</w:t>
            </w:r>
          </w:p>
        </w:tc>
        <w:tc>
          <w:tcPr>
            <w:tcW w:w="847" w:type="dxa"/>
            <w:tcBorders>
              <w:top w:val="outset" w:sz="6" w:space="0" w:color="auto"/>
              <w:left w:val="outset" w:sz="6" w:space="0" w:color="auto"/>
              <w:right w:val="outset" w:sz="6" w:space="0" w:color="auto"/>
            </w:tcBorders>
            <w:vAlign w:val="center"/>
          </w:tcPr>
          <w:p w14:paraId="5E7A0B48" w14:textId="77777777" w:rsidR="00035622" w:rsidRPr="00BF7339" w:rsidRDefault="00035622" w:rsidP="00D034A8">
            <w:pPr>
              <w:pStyle w:val="NormalWeb"/>
              <w:jc w:val="center"/>
            </w:pPr>
            <w:r w:rsidRPr="00BF7339">
              <w:t>4</w:t>
            </w:r>
          </w:p>
        </w:tc>
        <w:tc>
          <w:tcPr>
            <w:tcW w:w="1011" w:type="dxa"/>
            <w:vMerge w:val="restart"/>
            <w:tcBorders>
              <w:top w:val="outset" w:sz="6" w:space="0" w:color="auto"/>
              <w:left w:val="outset" w:sz="6" w:space="0" w:color="auto"/>
              <w:right w:val="outset" w:sz="6" w:space="0" w:color="auto"/>
            </w:tcBorders>
            <w:vAlign w:val="center"/>
          </w:tcPr>
          <w:p w14:paraId="0B0FBB6D" w14:textId="77777777" w:rsidR="00035622" w:rsidRPr="00BF7339" w:rsidRDefault="002F6DAF" w:rsidP="00D034A8">
            <w:pPr>
              <w:pStyle w:val="NormalWeb"/>
              <w:jc w:val="center"/>
            </w:pPr>
            <w:r w:rsidRPr="00BF7339">
              <w:t>2</w:t>
            </w:r>
            <w:r w:rsidR="00035622" w:rsidRPr="00BF7339">
              <w:t>-</w:t>
            </w:r>
            <w:r w:rsidR="00035622" w:rsidRPr="00BF7339">
              <w:rPr>
                <w:lang w:val="mn-MN"/>
              </w:rPr>
              <w:t>4</w:t>
            </w:r>
          </w:p>
        </w:tc>
        <w:tc>
          <w:tcPr>
            <w:tcW w:w="948" w:type="dxa"/>
            <w:tcBorders>
              <w:top w:val="outset" w:sz="6" w:space="0" w:color="auto"/>
              <w:left w:val="outset" w:sz="6" w:space="0" w:color="auto"/>
              <w:right w:val="outset" w:sz="6" w:space="0" w:color="auto"/>
            </w:tcBorders>
            <w:vAlign w:val="center"/>
          </w:tcPr>
          <w:p w14:paraId="7595F825" w14:textId="77777777" w:rsidR="00035622" w:rsidRPr="00BF7339" w:rsidRDefault="00035622" w:rsidP="00D034A8">
            <w:pPr>
              <w:pStyle w:val="NormalWeb"/>
              <w:jc w:val="center"/>
            </w:pPr>
            <w:r w:rsidRPr="00BF7339">
              <w:t> </w:t>
            </w:r>
          </w:p>
        </w:tc>
      </w:tr>
      <w:tr w:rsidR="00BF7339" w:rsidRPr="00BF7339" w14:paraId="09B87654" w14:textId="77777777" w:rsidTr="00375BE6">
        <w:trPr>
          <w:trHeight w:val="13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2DC4C2" w14:textId="77777777" w:rsidR="00035622" w:rsidRPr="00BF7339" w:rsidRDefault="00035622" w:rsidP="00D034A8">
            <w:pPr>
              <w:jc w:val="center"/>
              <w:rPr>
                <w:rFonts w:ascii="Times New Roman" w:eastAsia="Times New Roman" w:hAnsi="Times New Roman"/>
                <w:sz w:val="24"/>
                <w:szCs w:val="24"/>
              </w:rPr>
            </w:pPr>
          </w:p>
        </w:tc>
        <w:tc>
          <w:tcPr>
            <w:tcW w:w="0" w:type="auto"/>
            <w:vMerge/>
            <w:tcBorders>
              <w:left w:val="outset" w:sz="6" w:space="0" w:color="auto"/>
              <w:right w:val="outset" w:sz="6" w:space="0" w:color="auto"/>
            </w:tcBorders>
            <w:vAlign w:val="center"/>
            <w:hideMark/>
          </w:tcPr>
          <w:p w14:paraId="2AE21C0C" w14:textId="77777777" w:rsidR="00035622" w:rsidRPr="00BF7339" w:rsidRDefault="00035622" w:rsidP="00D034A8">
            <w:pPr>
              <w:rPr>
                <w:rFonts w:ascii="Times New Roman" w:eastAsia="Times New Roman" w:hAnsi="Times New Roman"/>
                <w:sz w:val="24"/>
                <w:szCs w:val="24"/>
              </w:rPr>
            </w:pPr>
          </w:p>
        </w:tc>
        <w:tc>
          <w:tcPr>
            <w:tcW w:w="7468" w:type="dxa"/>
            <w:tcBorders>
              <w:top w:val="outset" w:sz="6" w:space="0" w:color="auto"/>
              <w:left w:val="outset" w:sz="6" w:space="0" w:color="auto"/>
              <w:bottom w:val="outset" w:sz="6" w:space="0" w:color="auto"/>
              <w:right w:val="outset" w:sz="6" w:space="0" w:color="auto"/>
            </w:tcBorders>
            <w:vAlign w:val="center"/>
            <w:hideMark/>
          </w:tcPr>
          <w:p w14:paraId="3F5ABC78" w14:textId="77777777" w:rsidR="00035622" w:rsidRPr="00BF7339" w:rsidRDefault="00035622" w:rsidP="00360541">
            <w:pPr>
              <w:pStyle w:val="NormalWeb"/>
              <w:rPr>
                <w:lang w:val="mn-MN"/>
              </w:rPr>
            </w:pPr>
            <w:r w:rsidRPr="00BF7339">
              <w:rPr>
                <w:rStyle w:val="Emphasis"/>
              </w:rPr>
              <w:t>Төсөлд оролцох ИТАжилтан болон Геологичид нь үндсэн</w:t>
            </w:r>
            <w:r w:rsidRPr="00BF7339">
              <w:rPr>
                <w:rStyle w:val="Emphasis"/>
                <w:lang w:val="mn-MN"/>
              </w:rPr>
              <w:t xml:space="preserve"> </w:t>
            </w:r>
            <w:r w:rsidRPr="00BF7339">
              <w:rPr>
                <w:rStyle w:val="Emphasis"/>
              </w:rPr>
              <w:t>болон гэрээт ажилчдаас бүрдэх бол</w:t>
            </w:r>
          </w:p>
        </w:tc>
        <w:tc>
          <w:tcPr>
            <w:tcW w:w="847" w:type="dxa"/>
            <w:tcBorders>
              <w:top w:val="outset" w:sz="6" w:space="0" w:color="auto"/>
              <w:left w:val="outset" w:sz="6" w:space="0" w:color="auto"/>
              <w:bottom w:val="outset" w:sz="6" w:space="0" w:color="auto"/>
              <w:right w:val="outset" w:sz="6" w:space="0" w:color="auto"/>
            </w:tcBorders>
            <w:vAlign w:val="center"/>
          </w:tcPr>
          <w:p w14:paraId="16FD25B5" w14:textId="77777777" w:rsidR="00035622" w:rsidRPr="00BF7339" w:rsidRDefault="002F6DAF" w:rsidP="00D034A8">
            <w:pPr>
              <w:pStyle w:val="NormalWeb"/>
              <w:jc w:val="center"/>
              <w:rPr>
                <w:lang w:val="mn-MN"/>
              </w:rPr>
            </w:pPr>
            <w:r w:rsidRPr="00BF7339">
              <w:rPr>
                <w:lang w:val="mn-MN"/>
              </w:rPr>
              <w:t>3</w:t>
            </w:r>
          </w:p>
        </w:tc>
        <w:tc>
          <w:tcPr>
            <w:tcW w:w="0" w:type="auto"/>
            <w:vMerge/>
            <w:tcBorders>
              <w:left w:val="outset" w:sz="6" w:space="0" w:color="auto"/>
              <w:right w:val="outset" w:sz="6" w:space="0" w:color="auto"/>
            </w:tcBorders>
            <w:vAlign w:val="center"/>
            <w:hideMark/>
          </w:tcPr>
          <w:p w14:paraId="089C49A1" w14:textId="77777777" w:rsidR="00035622" w:rsidRPr="00BF7339" w:rsidRDefault="00035622" w:rsidP="00D034A8">
            <w:pPr>
              <w:rPr>
                <w:rFonts w:ascii="Times New Roman" w:eastAsia="Times New Roman" w:hAnsi="Times New Roman"/>
                <w:sz w:val="24"/>
                <w:szCs w:val="24"/>
              </w:rPr>
            </w:pPr>
          </w:p>
        </w:tc>
        <w:tc>
          <w:tcPr>
            <w:tcW w:w="948" w:type="dxa"/>
            <w:tcBorders>
              <w:top w:val="outset" w:sz="6" w:space="0" w:color="auto"/>
              <w:left w:val="outset" w:sz="6" w:space="0" w:color="auto"/>
              <w:bottom w:val="outset" w:sz="6" w:space="0" w:color="auto"/>
              <w:right w:val="outset" w:sz="6" w:space="0" w:color="auto"/>
            </w:tcBorders>
            <w:vAlign w:val="center"/>
            <w:hideMark/>
          </w:tcPr>
          <w:p w14:paraId="6EC153CB" w14:textId="77777777" w:rsidR="00035622" w:rsidRPr="00BF7339" w:rsidRDefault="00035622" w:rsidP="00D034A8">
            <w:pPr>
              <w:pStyle w:val="NormalWeb"/>
              <w:jc w:val="center"/>
            </w:pPr>
            <w:r w:rsidRPr="00BF7339">
              <w:t> </w:t>
            </w:r>
          </w:p>
        </w:tc>
      </w:tr>
      <w:tr w:rsidR="00BF7339" w:rsidRPr="00BF7339" w14:paraId="799DEFDD" w14:textId="77777777" w:rsidTr="00375BE6">
        <w:trPr>
          <w:trHeight w:val="34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A0376E" w14:textId="77777777" w:rsidR="00803950" w:rsidRPr="00BF7339" w:rsidRDefault="00803950" w:rsidP="00D034A8">
            <w:pPr>
              <w:jc w:val="center"/>
              <w:rPr>
                <w:rFonts w:ascii="Times New Roman" w:eastAsia="Times New Roman" w:hAnsi="Times New Roman"/>
                <w:sz w:val="24"/>
                <w:szCs w:val="24"/>
              </w:rPr>
            </w:pPr>
          </w:p>
        </w:tc>
        <w:tc>
          <w:tcPr>
            <w:tcW w:w="0" w:type="auto"/>
            <w:vMerge/>
            <w:tcBorders>
              <w:left w:val="outset" w:sz="6" w:space="0" w:color="auto"/>
              <w:right w:val="outset" w:sz="6" w:space="0" w:color="auto"/>
            </w:tcBorders>
            <w:vAlign w:val="center"/>
            <w:hideMark/>
          </w:tcPr>
          <w:p w14:paraId="117B324F" w14:textId="77777777" w:rsidR="00803950" w:rsidRPr="00BF7339" w:rsidRDefault="00803950" w:rsidP="00D034A8">
            <w:pPr>
              <w:rPr>
                <w:rFonts w:ascii="Times New Roman" w:eastAsia="Times New Roman" w:hAnsi="Times New Roman"/>
                <w:sz w:val="24"/>
                <w:szCs w:val="24"/>
              </w:rPr>
            </w:pPr>
          </w:p>
        </w:tc>
        <w:tc>
          <w:tcPr>
            <w:tcW w:w="7468" w:type="dxa"/>
            <w:tcBorders>
              <w:top w:val="outset" w:sz="6" w:space="0" w:color="auto"/>
              <w:left w:val="outset" w:sz="6" w:space="0" w:color="auto"/>
              <w:right w:val="outset" w:sz="6" w:space="0" w:color="auto"/>
            </w:tcBorders>
            <w:vAlign w:val="center"/>
            <w:hideMark/>
          </w:tcPr>
          <w:p w14:paraId="3E45AEC8" w14:textId="77777777" w:rsidR="00803950" w:rsidRPr="00BF7339" w:rsidRDefault="00803950" w:rsidP="00360541">
            <w:pPr>
              <w:pStyle w:val="NormalWeb"/>
              <w:rPr>
                <w:lang w:val="mn-MN"/>
              </w:rPr>
            </w:pPr>
            <w:r w:rsidRPr="00BF7339">
              <w:rPr>
                <w:rStyle w:val="Emphasis"/>
              </w:rPr>
              <w:t>Төсөлд оролцох ИТАжилтан болон Геологичид нь 100 хувь гэрээт ажилтантай бол</w:t>
            </w:r>
          </w:p>
        </w:tc>
        <w:tc>
          <w:tcPr>
            <w:tcW w:w="847" w:type="dxa"/>
            <w:tcBorders>
              <w:top w:val="outset" w:sz="6" w:space="0" w:color="auto"/>
              <w:left w:val="outset" w:sz="6" w:space="0" w:color="auto"/>
              <w:right w:val="outset" w:sz="6" w:space="0" w:color="auto"/>
            </w:tcBorders>
            <w:vAlign w:val="center"/>
          </w:tcPr>
          <w:p w14:paraId="124EFD56" w14:textId="77777777" w:rsidR="00803950" w:rsidRPr="00BF7339" w:rsidRDefault="00803950" w:rsidP="00D034A8">
            <w:pPr>
              <w:pStyle w:val="NormalWeb"/>
              <w:jc w:val="center"/>
              <w:rPr>
                <w:lang w:val="mn-MN"/>
              </w:rPr>
            </w:pPr>
            <w:r w:rsidRPr="00BF7339">
              <w:rPr>
                <w:lang w:val="mn-MN"/>
              </w:rPr>
              <w:t>2</w:t>
            </w:r>
          </w:p>
        </w:tc>
        <w:tc>
          <w:tcPr>
            <w:tcW w:w="0" w:type="auto"/>
            <w:vMerge/>
            <w:tcBorders>
              <w:left w:val="outset" w:sz="6" w:space="0" w:color="auto"/>
              <w:right w:val="outset" w:sz="6" w:space="0" w:color="auto"/>
            </w:tcBorders>
            <w:vAlign w:val="center"/>
            <w:hideMark/>
          </w:tcPr>
          <w:p w14:paraId="7B597513" w14:textId="77777777" w:rsidR="00803950" w:rsidRPr="00BF7339" w:rsidRDefault="00803950" w:rsidP="00D034A8">
            <w:pPr>
              <w:rPr>
                <w:rFonts w:ascii="Times New Roman" w:eastAsia="Times New Roman" w:hAnsi="Times New Roman"/>
                <w:sz w:val="24"/>
                <w:szCs w:val="24"/>
              </w:rPr>
            </w:pPr>
          </w:p>
        </w:tc>
        <w:tc>
          <w:tcPr>
            <w:tcW w:w="948" w:type="dxa"/>
            <w:tcBorders>
              <w:top w:val="outset" w:sz="6" w:space="0" w:color="auto"/>
              <w:left w:val="outset" w:sz="6" w:space="0" w:color="auto"/>
              <w:right w:val="outset" w:sz="6" w:space="0" w:color="auto"/>
            </w:tcBorders>
            <w:vAlign w:val="center"/>
            <w:hideMark/>
          </w:tcPr>
          <w:p w14:paraId="31ED59E2" w14:textId="77777777" w:rsidR="00803950" w:rsidRPr="00BF7339" w:rsidRDefault="00803950" w:rsidP="00D034A8">
            <w:pPr>
              <w:pStyle w:val="NormalWeb"/>
            </w:pPr>
          </w:p>
        </w:tc>
      </w:tr>
      <w:tr w:rsidR="00BF7339" w:rsidRPr="00BF7339" w14:paraId="00F83F11" w14:textId="77777777" w:rsidTr="00375BE6">
        <w:trPr>
          <w:trHeight w:val="119"/>
          <w:tblCellSpacing w:w="0" w:type="dxa"/>
          <w:jc w:val="center"/>
        </w:trPr>
        <w:tc>
          <w:tcPr>
            <w:tcW w:w="635" w:type="dxa"/>
            <w:gridSpan w:val="2"/>
            <w:tcBorders>
              <w:top w:val="outset" w:sz="6" w:space="0" w:color="auto"/>
              <w:left w:val="outset" w:sz="6" w:space="0" w:color="auto"/>
              <w:bottom w:val="outset" w:sz="6" w:space="0" w:color="auto"/>
              <w:right w:val="outset" w:sz="6" w:space="0" w:color="auto"/>
            </w:tcBorders>
            <w:vAlign w:val="center"/>
            <w:hideMark/>
          </w:tcPr>
          <w:p w14:paraId="3B07FD67" w14:textId="77777777" w:rsidR="005C6FE6" w:rsidRPr="00BF7339" w:rsidRDefault="005C6FE6" w:rsidP="00D034A8">
            <w:pPr>
              <w:pStyle w:val="NormalWeb"/>
              <w:jc w:val="center"/>
            </w:pPr>
            <w:r w:rsidRPr="00BF7339">
              <w:rPr>
                <w:rStyle w:val="Strong"/>
              </w:rPr>
              <w:t>3</w:t>
            </w:r>
          </w:p>
        </w:tc>
        <w:tc>
          <w:tcPr>
            <w:tcW w:w="9326" w:type="dxa"/>
            <w:gridSpan w:val="3"/>
            <w:tcBorders>
              <w:top w:val="outset" w:sz="6" w:space="0" w:color="auto"/>
              <w:left w:val="outset" w:sz="6" w:space="0" w:color="auto"/>
              <w:bottom w:val="outset" w:sz="6" w:space="0" w:color="auto"/>
              <w:right w:val="outset" w:sz="6" w:space="0" w:color="auto"/>
            </w:tcBorders>
          </w:tcPr>
          <w:p w14:paraId="3C9125AB" w14:textId="77777777" w:rsidR="005C6FE6" w:rsidRPr="00BF7339" w:rsidRDefault="0035342F" w:rsidP="00D034A8">
            <w:pPr>
              <w:pStyle w:val="NormalWeb"/>
              <w:jc w:val="center"/>
            </w:pPr>
            <w:r w:rsidRPr="00BF7339">
              <w:rPr>
                <w:rStyle w:val="Strong"/>
              </w:rPr>
              <w:t>Төсөлд ажиллах техник тоног төхөөрөмжөөр хангагдсан байдал</w:t>
            </w:r>
          </w:p>
        </w:tc>
        <w:tc>
          <w:tcPr>
            <w:tcW w:w="948" w:type="dxa"/>
            <w:tcBorders>
              <w:top w:val="outset" w:sz="6" w:space="0" w:color="auto"/>
              <w:left w:val="outset" w:sz="6" w:space="0" w:color="auto"/>
              <w:bottom w:val="outset" w:sz="6" w:space="0" w:color="auto"/>
              <w:right w:val="outset" w:sz="6" w:space="0" w:color="auto"/>
            </w:tcBorders>
            <w:vAlign w:val="center"/>
            <w:hideMark/>
          </w:tcPr>
          <w:p w14:paraId="275EF561" w14:textId="0A403422" w:rsidR="005C6FE6" w:rsidRPr="00BF7339" w:rsidRDefault="003F75F0" w:rsidP="00D034A8">
            <w:pPr>
              <w:pStyle w:val="NormalWeb"/>
              <w:jc w:val="center"/>
              <w:rPr>
                <w:lang w:val="mn-MN"/>
              </w:rPr>
            </w:pPr>
            <w:r w:rsidRPr="00BF7339">
              <w:rPr>
                <w:rStyle w:val="Strong"/>
                <w:lang w:val="mn-MN"/>
              </w:rPr>
              <w:t>2-</w:t>
            </w:r>
            <w:r w:rsidR="00FE3505" w:rsidRPr="00BF7339">
              <w:rPr>
                <w:rStyle w:val="Strong"/>
                <w:lang w:val="mn-MN"/>
              </w:rPr>
              <w:t>3</w:t>
            </w:r>
          </w:p>
        </w:tc>
      </w:tr>
      <w:tr w:rsidR="00BF7339" w:rsidRPr="00BF7339" w14:paraId="4DA34A37" w14:textId="77777777" w:rsidTr="00375BE6">
        <w:trPr>
          <w:trHeight w:val="128"/>
          <w:tblCellSpacing w:w="0" w:type="dxa"/>
          <w:jc w:val="center"/>
        </w:trPr>
        <w:tc>
          <w:tcPr>
            <w:tcW w:w="269" w:type="dxa"/>
            <w:vMerge w:val="restart"/>
            <w:tcBorders>
              <w:top w:val="outset" w:sz="6" w:space="0" w:color="auto"/>
              <w:left w:val="outset" w:sz="6" w:space="0" w:color="auto"/>
              <w:bottom w:val="outset" w:sz="6" w:space="0" w:color="auto"/>
              <w:right w:val="outset" w:sz="6" w:space="0" w:color="auto"/>
            </w:tcBorders>
            <w:vAlign w:val="center"/>
            <w:hideMark/>
          </w:tcPr>
          <w:p w14:paraId="4E9824D3" w14:textId="77777777" w:rsidR="006A7953" w:rsidRPr="00BF7339" w:rsidRDefault="006A7953" w:rsidP="00D034A8">
            <w:pPr>
              <w:pStyle w:val="NormalWeb"/>
              <w:spacing w:before="0" w:beforeAutospacing="0" w:after="0" w:afterAutospacing="0"/>
              <w:jc w:val="center"/>
            </w:pPr>
          </w:p>
        </w:tc>
        <w:tc>
          <w:tcPr>
            <w:tcW w:w="366" w:type="dxa"/>
            <w:vMerge w:val="restart"/>
            <w:tcBorders>
              <w:top w:val="outset" w:sz="6" w:space="0" w:color="auto"/>
              <w:left w:val="outset" w:sz="6" w:space="0" w:color="auto"/>
              <w:right w:val="outset" w:sz="6" w:space="0" w:color="auto"/>
            </w:tcBorders>
            <w:vAlign w:val="center"/>
          </w:tcPr>
          <w:p w14:paraId="3DC98E97" w14:textId="77777777" w:rsidR="006A7953" w:rsidRPr="00BF7339" w:rsidRDefault="006A7953" w:rsidP="00D034A8">
            <w:pPr>
              <w:pStyle w:val="NormalWeb"/>
              <w:spacing w:before="0" w:beforeAutospacing="0" w:after="0" w:afterAutospacing="0"/>
              <w:rPr>
                <w:lang w:val="mn-MN"/>
              </w:rPr>
            </w:pPr>
            <w:r w:rsidRPr="00BF7339">
              <w:rPr>
                <w:lang w:val="mn-MN"/>
              </w:rPr>
              <w:t>3.1</w:t>
            </w:r>
          </w:p>
        </w:tc>
        <w:tc>
          <w:tcPr>
            <w:tcW w:w="7468" w:type="dxa"/>
            <w:tcBorders>
              <w:top w:val="outset" w:sz="6" w:space="0" w:color="auto"/>
              <w:left w:val="outset" w:sz="6" w:space="0" w:color="auto"/>
              <w:bottom w:val="outset" w:sz="6" w:space="0" w:color="auto"/>
              <w:right w:val="outset" w:sz="6" w:space="0" w:color="auto"/>
            </w:tcBorders>
            <w:vAlign w:val="center"/>
          </w:tcPr>
          <w:p w14:paraId="78701749" w14:textId="77777777" w:rsidR="006A7953" w:rsidRPr="00BF7339" w:rsidRDefault="006A7953" w:rsidP="00D034A8">
            <w:pPr>
              <w:pStyle w:val="NormalWeb"/>
              <w:spacing w:before="0" w:beforeAutospacing="0" w:after="0" w:afterAutospacing="0"/>
            </w:pPr>
            <w:r w:rsidRPr="00BF7339">
              <w:rPr>
                <w:lang w:val="mn-MN"/>
              </w:rPr>
              <w:t>Геологи</w:t>
            </w:r>
            <w:r w:rsidRPr="00BF7339">
              <w:t>, хайгуулын ажил гүйцэтгэх өөрийн эзэмшлийн техник тоног төхөөрөмжөөр бүрэн хангагдсан бол</w:t>
            </w:r>
          </w:p>
        </w:tc>
        <w:tc>
          <w:tcPr>
            <w:tcW w:w="847" w:type="dxa"/>
            <w:tcBorders>
              <w:top w:val="outset" w:sz="6" w:space="0" w:color="auto"/>
              <w:left w:val="outset" w:sz="6" w:space="0" w:color="auto"/>
              <w:bottom w:val="outset" w:sz="6" w:space="0" w:color="auto"/>
              <w:right w:val="outset" w:sz="6" w:space="0" w:color="auto"/>
            </w:tcBorders>
            <w:vAlign w:val="center"/>
          </w:tcPr>
          <w:p w14:paraId="7F3A42F4" w14:textId="77777777" w:rsidR="006A7953" w:rsidRPr="00BF7339" w:rsidRDefault="00FE3505" w:rsidP="00D034A8">
            <w:pPr>
              <w:pStyle w:val="NormalWeb"/>
              <w:spacing w:before="0" w:beforeAutospacing="0" w:after="0" w:afterAutospacing="0"/>
              <w:jc w:val="center"/>
              <w:rPr>
                <w:lang w:val="mn-MN"/>
              </w:rPr>
            </w:pPr>
            <w:r w:rsidRPr="00BF7339">
              <w:rPr>
                <w:lang w:val="mn-MN"/>
              </w:rPr>
              <w:t>3</w:t>
            </w:r>
          </w:p>
        </w:tc>
        <w:tc>
          <w:tcPr>
            <w:tcW w:w="1011" w:type="dxa"/>
            <w:vMerge w:val="restart"/>
            <w:tcBorders>
              <w:top w:val="outset" w:sz="6" w:space="0" w:color="auto"/>
              <w:left w:val="outset" w:sz="6" w:space="0" w:color="auto"/>
              <w:right w:val="outset" w:sz="6" w:space="0" w:color="auto"/>
            </w:tcBorders>
            <w:vAlign w:val="center"/>
            <w:hideMark/>
          </w:tcPr>
          <w:p w14:paraId="79277928" w14:textId="77777777" w:rsidR="006A7953" w:rsidRPr="00BF7339" w:rsidRDefault="00FE3505" w:rsidP="00D034A8">
            <w:pPr>
              <w:pStyle w:val="NormalWeb"/>
              <w:spacing w:before="0" w:beforeAutospacing="0" w:after="0" w:afterAutospacing="0"/>
              <w:jc w:val="center"/>
            </w:pPr>
            <w:r w:rsidRPr="00BF7339">
              <w:t>2-3</w:t>
            </w:r>
          </w:p>
        </w:tc>
        <w:tc>
          <w:tcPr>
            <w:tcW w:w="948" w:type="dxa"/>
            <w:tcBorders>
              <w:top w:val="outset" w:sz="6" w:space="0" w:color="auto"/>
              <w:left w:val="outset" w:sz="6" w:space="0" w:color="auto"/>
              <w:bottom w:val="outset" w:sz="6" w:space="0" w:color="auto"/>
              <w:right w:val="outset" w:sz="6" w:space="0" w:color="auto"/>
            </w:tcBorders>
            <w:vAlign w:val="center"/>
            <w:hideMark/>
          </w:tcPr>
          <w:p w14:paraId="7A5FF0BC" w14:textId="77777777" w:rsidR="006A7953" w:rsidRPr="00BF7339" w:rsidRDefault="006A7953" w:rsidP="00D034A8">
            <w:pPr>
              <w:pStyle w:val="NormalWeb"/>
              <w:spacing w:before="0" w:beforeAutospacing="0" w:after="0" w:afterAutospacing="0"/>
              <w:jc w:val="center"/>
            </w:pPr>
            <w:r w:rsidRPr="00BF7339">
              <w:t> </w:t>
            </w:r>
          </w:p>
        </w:tc>
      </w:tr>
      <w:tr w:rsidR="00BF7339" w:rsidRPr="00BF7339" w14:paraId="5578AB1E" w14:textId="77777777" w:rsidTr="00375BE6">
        <w:trPr>
          <w:trHeight w:val="41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30BCE" w14:textId="77777777" w:rsidR="006A7953" w:rsidRPr="00BF7339" w:rsidRDefault="006A7953" w:rsidP="00D034A8">
            <w:pPr>
              <w:jc w:val="center"/>
              <w:rPr>
                <w:rFonts w:ascii="Times New Roman" w:eastAsia="Times New Roman" w:hAnsi="Times New Roman"/>
                <w:sz w:val="24"/>
                <w:szCs w:val="24"/>
              </w:rPr>
            </w:pPr>
          </w:p>
        </w:tc>
        <w:tc>
          <w:tcPr>
            <w:tcW w:w="0" w:type="auto"/>
            <w:vMerge/>
            <w:tcBorders>
              <w:left w:val="outset" w:sz="6" w:space="0" w:color="auto"/>
              <w:right w:val="outset" w:sz="6" w:space="0" w:color="auto"/>
            </w:tcBorders>
            <w:vAlign w:val="center"/>
          </w:tcPr>
          <w:p w14:paraId="4EC89FEC" w14:textId="77777777" w:rsidR="006A7953" w:rsidRPr="00BF7339" w:rsidRDefault="006A7953" w:rsidP="00D034A8">
            <w:pPr>
              <w:pStyle w:val="NormalWeb"/>
              <w:spacing w:before="0" w:beforeAutospacing="0" w:after="0" w:afterAutospacing="0"/>
            </w:pPr>
          </w:p>
        </w:tc>
        <w:tc>
          <w:tcPr>
            <w:tcW w:w="7468" w:type="dxa"/>
            <w:tcBorders>
              <w:top w:val="outset" w:sz="6" w:space="0" w:color="auto"/>
              <w:left w:val="outset" w:sz="6" w:space="0" w:color="auto"/>
              <w:right w:val="outset" w:sz="6" w:space="0" w:color="auto"/>
            </w:tcBorders>
            <w:vAlign w:val="center"/>
          </w:tcPr>
          <w:p w14:paraId="01AC0285" w14:textId="77777777" w:rsidR="006A7953" w:rsidRPr="00BF7339" w:rsidRDefault="006A7953" w:rsidP="00D034A8">
            <w:pPr>
              <w:pStyle w:val="NormalWeb"/>
              <w:spacing w:before="0" w:beforeAutospacing="0" w:after="0" w:afterAutospacing="0"/>
            </w:pPr>
            <w:r w:rsidRPr="00BF7339">
              <w:rPr>
                <w:lang w:val="mn-MN"/>
              </w:rPr>
              <w:t>Г</w:t>
            </w:r>
            <w:r w:rsidRPr="00BF7339">
              <w:t>еологи, хайгуулын ажил гүйцэтгэх техник тоног төхөөрөмжийг түрээсэлдэг бол</w:t>
            </w:r>
          </w:p>
        </w:tc>
        <w:tc>
          <w:tcPr>
            <w:tcW w:w="847" w:type="dxa"/>
            <w:tcBorders>
              <w:top w:val="outset" w:sz="6" w:space="0" w:color="auto"/>
              <w:left w:val="outset" w:sz="6" w:space="0" w:color="auto"/>
              <w:right w:val="outset" w:sz="6" w:space="0" w:color="auto"/>
            </w:tcBorders>
            <w:vAlign w:val="center"/>
          </w:tcPr>
          <w:p w14:paraId="3EE95D5E" w14:textId="77777777" w:rsidR="006A7953" w:rsidRPr="00BF7339" w:rsidRDefault="006A7953" w:rsidP="00D034A8">
            <w:pPr>
              <w:pStyle w:val="NormalWeb"/>
              <w:spacing w:before="0" w:beforeAutospacing="0" w:after="0" w:afterAutospacing="0"/>
              <w:jc w:val="center"/>
              <w:rPr>
                <w:lang w:val="mn-MN"/>
              </w:rPr>
            </w:pPr>
            <w:r w:rsidRPr="00BF7339">
              <w:rPr>
                <w:lang w:val="mn-MN"/>
              </w:rPr>
              <w:t>2</w:t>
            </w:r>
          </w:p>
        </w:tc>
        <w:tc>
          <w:tcPr>
            <w:tcW w:w="0" w:type="auto"/>
            <w:vMerge/>
            <w:tcBorders>
              <w:left w:val="outset" w:sz="6" w:space="0" w:color="auto"/>
              <w:right w:val="outset" w:sz="6" w:space="0" w:color="auto"/>
            </w:tcBorders>
            <w:vAlign w:val="center"/>
            <w:hideMark/>
          </w:tcPr>
          <w:p w14:paraId="19AFA9B5" w14:textId="77777777" w:rsidR="006A7953" w:rsidRPr="00BF7339" w:rsidRDefault="006A7953" w:rsidP="00D034A8">
            <w:pPr>
              <w:pStyle w:val="NormalWeb"/>
              <w:spacing w:before="0" w:beforeAutospacing="0" w:after="0" w:afterAutospacing="0"/>
              <w:jc w:val="center"/>
            </w:pPr>
          </w:p>
        </w:tc>
        <w:tc>
          <w:tcPr>
            <w:tcW w:w="948" w:type="dxa"/>
            <w:tcBorders>
              <w:top w:val="outset" w:sz="6" w:space="0" w:color="auto"/>
              <w:left w:val="outset" w:sz="6" w:space="0" w:color="auto"/>
              <w:right w:val="outset" w:sz="6" w:space="0" w:color="auto"/>
            </w:tcBorders>
            <w:vAlign w:val="center"/>
            <w:hideMark/>
          </w:tcPr>
          <w:p w14:paraId="030E44F9" w14:textId="77777777" w:rsidR="006A7953" w:rsidRPr="00BF7339" w:rsidRDefault="006A7953" w:rsidP="00D034A8">
            <w:pPr>
              <w:pStyle w:val="NormalWeb"/>
              <w:spacing w:before="0" w:beforeAutospacing="0" w:after="0" w:afterAutospacing="0"/>
            </w:pPr>
          </w:p>
        </w:tc>
      </w:tr>
      <w:tr w:rsidR="00BF7339" w:rsidRPr="00BF7339" w14:paraId="6EB170E4" w14:textId="77777777" w:rsidTr="00375BE6">
        <w:trPr>
          <w:trHeight w:val="119"/>
          <w:tblCellSpacing w:w="0" w:type="dxa"/>
          <w:jc w:val="center"/>
        </w:trPr>
        <w:tc>
          <w:tcPr>
            <w:tcW w:w="9961" w:type="dxa"/>
            <w:gridSpan w:val="5"/>
            <w:tcBorders>
              <w:top w:val="outset" w:sz="6" w:space="0" w:color="auto"/>
              <w:left w:val="outset" w:sz="6" w:space="0" w:color="auto"/>
              <w:bottom w:val="outset" w:sz="6" w:space="0" w:color="auto"/>
              <w:right w:val="outset" w:sz="6" w:space="0" w:color="auto"/>
            </w:tcBorders>
          </w:tcPr>
          <w:p w14:paraId="1149939E" w14:textId="77777777" w:rsidR="005C6FE6" w:rsidRPr="00BF7339" w:rsidRDefault="005C6FE6" w:rsidP="00D034A8">
            <w:pPr>
              <w:pStyle w:val="NormalWeb"/>
              <w:jc w:val="center"/>
            </w:pPr>
            <w:r w:rsidRPr="00BF7339">
              <w:rPr>
                <w:rStyle w:val="Strong"/>
              </w:rPr>
              <w:t>НИЙТ ОНОО</w:t>
            </w:r>
          </w:p>
        </w:tc>
        <w:tc>
          <w:tcPr>
            <w:tcW w:w="948" w:type="dxa"/>
            <w:tcBorders>
              <w:top w:val="outset" w:sz="6" w:space="0" w:color="auto"/>
              <w:left w:val="outset" w:sz="6" w:space="0" w:color="auto"/>
              <w:bottom w:val="outset" w:sz="6" w:space="0" w:color="auto"/>
              <w:right w:val="outset" w:sz="6" w:space="0" w:color="auto"/>
            </w:tcBorders>
            <w:vAlign w:val="center"/>
            <w:hideMark/>
          </w:tcPr>
          <w:p w14:paraId="4EB0C63A" w14:textId="77777777" w:rsidR="005C6FE6" w:rsidRPr="00BF7339" w:rsidRDefault="00035622" w:rsidP="00D034A8">
            <w:pPr>
              <w:pStyle w:val="NormalWeb"/>
              <w:jc w:val="center"/>
              <w:rPr>
                <w:lang w:val="mn-MN"/>
              </w:rPr>
            </w:pPr>
            <w:r w:rsidRPr="00BF7339">
              <w:rPr>
                <w:rStyle w:val="Strong"/>
                <w:lang w:val="mn-MN"/>
              </w:rPr>
              <w:t>30</w:t>
            </w:r>
          </w:p>
        </w:tc>
      </w:tr>
    </w:tbl>
    <w:p w14:paraId="2844C228" w14:textId="77777777" w:rsidR="005D7CB8" w:rsidRPr="00BF7339" w:rsidRDefault="005D7CB8" w:rsidP="00D034A8">
      <w:pPr>
        <w:pStyle w:val="NormalWeb"/>
        <w:spacing w:before="0" w:beforeAutospacing="0" w:after="0" w:afterAutospacing="0"/>
      </w:pPr>
      <w:r w:rsidRPr="00BF7339">
        <w:t>Үнэлгээг баталгаажуулсан:</w:t>
      </w:r>
    </w:p>
    <w:p w14:paraId="70D93E96" w14:textId="77777777" w:rsidR="005D7CB8" w:rsidRPr="00BF7339" w:rsidRDefault="005D7CB8" w:rsidP="00D034A8">
      <w:pPr>
        <w:pStyle w:val="NormalWeb"/>
        <w:spacing w:before="0" w:beforeAutospacing="0" w:after="0" w:afterAutospacing="0"/>
      </w:pPr>
      <w:r w:rsidRPr="00BF7339">
        <w:t>Сонгон шалгаруулалтын комиссын дарга/...................................................../</w:t>
      </w:r>
    </w:p>
    <w:p w14:paraId="5942FA53" w14:textId="48A7619C" w:rsidR="005D7CB8" w:rsidRPr="00BF7339" w:rsidRDefault="005D7CB8" w:rsidP="00D034A8">
      <w:pPr>
        <w:pStyle w:val="NormalWeb"/>
        <w:spacing w:before="0" w:beforeAutospacing="0" w:after="0" w:afterAutospacing="0"/>
      </w:pPr>
      <w:r w:rsidRPr="00BF7339">
        <w:t>Сонгон шалгаруулалтын комиссын нарийн бичгийн дарга</w:t>
      </w:r>
      <w:r w:rsidR="00763B2A" w:rsidRPr="00BF7339">
        <w:t xml:space="preserve"> </w:t>
      </w:r>
      <w:r w:rsidRPr="00BF7339">
        <w:t>/...................................................../</w:t>
      </w:r>
    </w:p>
    <w:p w14:paraId="50D43605" w14:textId="0AE4C85D" w:rsidR="009E6B07" w:rsidRPr="00BF7339" w:rsidRDefault="009E6B07" w:rsidP="009E6B07">
      <w:pPr>
        <w:pStyle w:val="NormalWeb"/>
        <w:spacing w:before="0" w:beforeAutospacing="0" w:after="0" w:afterAutospacing="0"/>
      </w:pPr>
      <w:r w:rsidRPr="00BF7339">
        <w:t>Сонгон шалгаруулалтын комиссын гишүүд                       </w:t>
      </w:r>
      <w:r w:rsidR="00763B2A" w:rsidRPr="00BF7339">
        <w:t xml:space="preserve">        </w:t>
      </w:r>
      <w:r w:rsidRPr="00BF7339">
        <w:t>  /...................................................../</w:t>
      </w:r>
    </w:p>
    <w:p w14:paraId="78294823" w14:textId="7C78105C" w:rsidR="009E6B07" w:rsidRPr="00BF7339" w:rsidRDefault="009E6B07" w:rsidP="009E6B07">
      <w:pPr>
        <w:pStyle w:val="NormalWeb"/>
        <w:spacing w:before="0" w:beforeAutospacing="0" w:after="0" w:afterAutospacing="0"/>
        <w:ind w:left="5760"/>
      </w:pPr>
      <w:r w:rsidRPr="00BF7339">
        <w:t xml:space="preserve"> </w:t>
      </w:r>
      <w:r w:rsidR="00763B2A" w:rsidRPr="00BF7339">
        <w:t xml:space="preserve">        </w:t>
      </w:r>
      <w:r w:rsidRPr="00BF7339">
        <w:t xml:space="preserve">  /...................................................../</w:t>
      </w:r>
    </w:p>
    <w:p w14:paraId="62C15D40" w14:textId="0BF39E45" w:rsidR="009E6B07" w:rsidRPr="00BF7339" w:rsidRDefault="00763B2A" w:rsidP="009E6B07">
      <w:pPr>
        <w:pStyle w:val="NormalWeb"/>
        <w:spacing w:before="0" w:beforeAutospacing="0" w:after="0" w:afterAutospacing="0"/>
        <w:ind w:left="5760"/>
      </w:pPr>
      <w:r w:rsidRPr="00BF7339">
        <w:t xml:space="preserve">        </w:t>
      </w:r>
      <w:r w:rsidR="009E6B07" w:rsidRPr="00BF7339">
        <w:t xml:space="preserve">   /...................................................../</w:t>
      </w:r>
    </w:p>
    <w:p w14:paraId="1391E2A1" w14:textId="43FF9601" w:rsidR="00ED138F" w:rsidRPr="00BF7339" w:rsidRDefault="009E6B07">
      <w:pPr>
        <w:pStyle w:val="NormalWeb"/>
        <w:spacing w:before="0" w:beforeAutospacing="0" w:after="0" w:afterAutospacing="0"/>
        <w:ind w:left="5760"/>
      </w:pPr>
      <w:r w:rsidRPr="00BF7339">
        <w:t xml:space="preserve"> </w:t>
      </w:r>
      <w:r w:rsidR="00763B2A" w:rsidRPr="00BF7339">
        <w:t xml:space="preserve">        </w:t>
      </w:r>
      <w:r w:rsidRPr="00BF7339">
        <w:t xml:space="preserve">  /...................................................../</w:t>
      </w:r>
    </w:p>
    <w:sectPr w:rsidR="00ED138F" w:rsidRPr="00BF7339" w:rsidSect="007E55CE">
      <w:pgSz w:w="11907" w:h="16839" w:code="9"/>
      <w:pgMar w:top="426" w:right="474"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F6829" w14:textId="77777777" w:rsidR="00971AD1" w:rsidRDefault="00971AD1" w:rsidP="005871B6">
      <w:r>
        <w:separator/>
      </w:r>
    </w:p>
  </w:endnote>
  <w:endnote w:type="continuationSeparator" w:id="0">
    <w:p w14:paraId="65EA327D" w14:textId="77777777" w:rsidR="00971AD1" w:rsidRDefault="00971AD1" w:rsidP="0058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7BE3A" w14:textId="77777777" w:rsidR="00971AD1" w:rsidRDefault="00971AD1" w:rsidP="005871B6">
      <w:r>
        <w:separator/>
      </w:r>
    </w:p>
  </w:footnote>
  <w:footnote w:type="continuationSeparator" w:id="0">
    <w:p w14:paraId="65557413" w14:textId="77777777" w:rsidR="00971AD1" w:rsidRDefault="00971AD1" w:rsidP="00587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124B3"/>
    <w:multiLevelType w:val="multilevel"/>
    <w:tmpl w:val="523E74AA"/>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3A60C1"/>
    <w:multiLevelType w:val="multilevel"/>
    <w:tmpl w:val="4C48F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FBF30BD"/>
    <w:multiLevelType w:val="multilevel"/>
    <w:tmpl w:val="FA4029F2"/>
    <w:lvl w:ilvl="0">
      <w:start w:val="3"/>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D921360"/>
    <w:multiLevelType w:val="multilevel"/>
    <w:tmpl w:val="EF6A5EC4"/>
    <w:lvl w:ilvl="0">
      <w:start w:val="3"/>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DFC5BE9"/>
    <w:multiLevelType w:val="multilevel"/>
    <w:tmpl w:val="7FE8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20"/>
  <w:doNotHyphenateCaps/>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66"/>
    <w:rsid w:val="00000490"/>
    <w:rsid w:val="00004E12"/>
    <w:rsid w:val="0000701F"/>
    <w:rsid w:val="000106A7"/>
    <w:rsid w:val="00010700"/>
    <w:rsid w:val="000129A9"/>
    <w:rsid w:val="00013630"/>
    <w:rsid w:val="000155A6"/>
    <w:rsid w:val="0002359F"/>
    <w:rsid w:val="00026837"/>
    <w:rsid w:val="00027C2A"/>
    <w:rsid w:val="0003441F"/>
    <w:rsid w:val="0003446E"/>
    <w:rsid w:val="00035622"/>
    <w:rsid w:val="00041060"/>
    <w:rsid w:val="00041CF9"/>
    <w:rsid w:val="000420DB"/>
    <w:rsid w:val="00044150"/>
    <w:rsid w:val="0004605D"/>
    <w:rsid w:val="00046D51"/>
    <w:rsid w:val="00050F24"/>
    <w:rsid w:val="00051429"/>
    <w:rsid w:val="0005248F"/>
    <w:rsid w:val="000527D7"/>
    <w:rsid w:val="000530A0"/>
    <w:rsid w:val="000548D2"/>
    <w:rsid w:val="000566E6"/>
    <w:rsid w:val="0005739A"/>
    <w:rsid w:val="00060241"/>
    <w:rsid w:val="00061F66"/>
    <w:rsid w:val="00062C71"/>
    <w:rsid w:val="00062FCA"/>
    <w:rsid w:val="00063F56"/>
    <w:rsid w:val="0007160C"/>
    <w:rsid w:val="00071C24"/>
    <w:rsid w:val="00071DA0"/>
    <w:rsid w:val="000735A9"/>
    <w:rsid w:val="00075320"/>
    <w:rsid w:val="000809F9"/>
    <w:rsid w:val="000810E1"/>
    <w:rsid w:val="00082439"/>
    <w:rsid w:val="000857FD"/>
    <w:rsid w:val="00090B49"/>
    <w:rsid w:val="000929E3"/>
    <w:rsid w:val="00094298"/>
    <w:rsid w:val="000958F3"/>
    <w:rsid w:val="00096D25"/>
    <w:rsid w:val="000A533A"/>
    <w:rsid w:val="000A66D4"/>
    <w:rsid w:val="000B2710"/>
    <w:rsid w:val="000B5BF2"/>
    <w:rsid w:val="000B5C30"/>
    <w:rsid w:val="000B6205"/>
    <w:rsid w:val="000B6E88"/>
    <w:rsid w:val="000C09E5"/>
    <w:rsid w:val="000C0B03"/>
    <w:rsid w:val="000C4184"/>
    <w:rsid w:val="000C66C3"/>
    <w:rsid w:val="000D2B9E"/>
    <w:rsid w:val="000D3AAD"/>
    <w:rsid w:val="000D3C12"/>
    <w:rsid w:val="000D42E5"/>
    <w:rsid w:val="000D7D4C"/>
    <w:rsid w:val="000D7E3E"/>
    <w:rsid w:val="000E09AB"/>
    <w:rsid w:val="000E1D3D"/>
    <w:rsid w:val="000E3279"/>
    <w:rsid w:val="000E474D"/>
    <w:rsid w:val="000E47CD"/>
    <w:rsid w:val="000E4D5B"/>
    <w:rsid w:val="000E5244"/>
    <w:rsid w:val="000E5AD4"/>
    <w:rsid w:val="000F1289"/>
    <w:rsid w:val="000F4068"/>
    <w:rsid w:val="000F5B70"/>
    <w:rsid w:val="000F767B"/>
    <w:rsid w:val="0010054C"/>
    <w:rsid w:val="00103D02"/>
    <w:rsid w:val="00103F45"/>
    <w:rsid w:val="00104436"/>
    <w:rsid w:val="00105D6A"/>
    <w:rsid w:val="00105F42"/>
    <w:rsid w:val="00106372"/>
    <w:rsid w:val="00106B0C"/>
    <w:rsid w:val="00114249"/>
    <w:rsid w:val="00116142"/>
    <w:rsid w:val="00116297"/>
    <w:rsid w:val="00120CF6"/>
    <w:rsid w:val="0012119B"/>
    <w:rsid w:val="00123BB9"/>
    <w:rsid w:val="00124B4C"/>
    <w:rsid w:val="00124C3B"/>
    <w:rsid w:val="0012589C"/>
    <w:rsid w:val="00126762"/>
    <w:rsid w:val="0013076A"/>
    <w:rsid w:val="001309F0"/>
    <w:rsid w:val="00137392"/>
    <w:rsid w:val="00137923"/>
    <w:rsid w:val="001404DA"/>
    <w:rsid w:val="00140F9D"/>
    <w:rsid w:val="00144A3F"/>
    <w:rsid w:val="00147652"/>
    <w:rsid w:val="00151154"/>
    <w:rsid w:val="001529D9"/>
    <w:rsid w:val="00155489"/>
    <w:rsid w:val="00162870"/>
    <w:rsid w:val="00162A89"/>
    <w:rsid w:val="0017000E"/>
    <w:rsid w:val="00172E91"/>
    <w:rsid w:val="001736FB"/>
    <w:rsid w:val="00175309"/>
    <w:rsid w:val="00176643"/>
    <w:rsid w:val="00177418"/>
    <w:rsid w:val="00180DFE"/>
    <w:rsid w:val="0018394B"/>
    <w:rsid w:val="0018427E"/>
    <w:rsid w:val="00184364"/>
    <w:rsid w:val="001865BA"/>
    <w:rsid w:val="00187583"/>
    <w:rsid w:val="00187647"/>
    <w:rsid w:val="00190D71"/>
    <w:rsid w:val="00192DB6"/>
    <w:rsid w:val="00193837"/>
    <w:rsid w:val="00197867"/>
    <w:rsid w:val="001A0EA4"/>
    <w:rsid w:val="001A29DF"/>
    <w:rsid w:val="001A2C7F"/>
    <w:rsid w:val="001A3724"/>
    <w:rsid w:val="001A4368"/>
    <w:rsid w:val="001A59C5"/>
    <w:rsid w:val="001A6D5B"/>
    <w:rsid w:val="001B096F"/>
    <w:rsid w:val="001B1624"/>
    <w:rsid w:val="001B1FB8"/>
    <w:rsid w:val="001B27A7"/>
    <w:rsid w:val="001B2DB5"/>
    <w:rsid w:val="001B3C3B"/>
    <w:rsid w:val="001B5475"/>
    <w:rsid w:val="001B6CCD"/>
    <w:rsid w:val="001B7538"/>
    <w:rsid w:val="001C1C52"/>
    <w:rsid w:val="001C1F3B"/>
    <w:rsid w:val="001C345C"/>
    <w:rsid w:val="001C3BE9"/>
    <w:rsid w:val="001C695F"/>
    <w:rsid w:val="001C69CD"/>
    <w:rsid w:val="001C7708"/>
    <w:rsid w:val="001D1224"/>
    <w:rsid w:val="001D1DC3"/>
    <w:rsid w:val="001D254B"/>
    <w:rsid w:val="001D335E"/>
    <w:rsid w:val="001D3701"/>
    <w:rsid w:val="001E05F3"/>
    <w:rsid w:val="001E0668"/>
    <w:rsid w:val="001E2553"/>
    <w:rsid w:val="001E5DDB"/>
    <w:rsid w:val="001E77AB"/>
    <w:rsid w:val="001F111F"/>
    <w:rsid w:val="001F21B5"/>
    <w:rsid w:val="001F423E"/>
    <w:rsid w:val="001F5AF8"/>
    <w:rsid w:val="001F7F2C"/>
    <w:rsid w:val="002006FF"/>
    <w:rsid w:val="00201C1C"/>
    <w:rsid w:val="00202307"/>
    <w:rsid w:val="002026AC"/>
    <w:rsid w:val="00202E0E"/>
    <w:rsid w:val="0020414A"/>
    <w:rsid w:val="0020777B"/>
    <w:rsid w:val="00212ACD"/>
    <w:rsid w:val="00214480"/>
    <w:rsid w:val="00215082"/>
    <w:rsid w:val="0022074D"/>
    <w:rsid w:val="00221F3E"/>
    <w:rsid w:val="00222E35"/>
    <w:rsid w:val="00223453"/>
    <w:rsid w:val="00223ABF"/>
    <w:rsid w:val="0022535D"/>
    <w:rsid w:val="002300AE"/>
    <w:rsid w:val="002329B9"/>
    <w:rsid w:val="00235C4B"/>
    <w:rsid w:val="00237E37"/>
    <w:rsid w:val="002416DE"/>
    <w:rsid w:val="00241EB9"/>
    <w:rsid w:val="00245658"/>
    <w:rsid w:val="00245D9C"/>
    <w:rsid w:val="00247406"/>
    <w:rsid w:val="00251EF6"/>
    <w:rsid w:val="00252E4B"/>
    <w:rsid w:val="00256AD0"/>
    <w:rsid w:val="002573FA"/>
    <w:rsid w:val="00257792"/>
    <w:rsid w:val="00257995"/>
    <w:rsid w:val="00261D8C"/>
    <w:rsid w:val="00263D49"/>
    <w:rsid w:val="00265053"/>
    <w:rsid w:val="00275E94"/>
    <w:rsid w:val="0028070D"/>
    <w:rsid w:val="0028093C"/>
    <w:rsid w:val="002837AD"/>
    <w:rsid w:val="00290A24"/>
    <w:rsid w:val="00291B4E"/>
    <w:rsid w:val="0029308B"/>
    <w:rsid w:val="002932A7"/>
    <w:rsid w:val="0029345C"/>
    <w:rsid w:val="002937C2"/>
    <w:rsid w:val="00297714"/>
    <w:rsid w:val="002A08DC"/>
    <w:rsid w:val="002A12F7"/>
    <w:rsid w:val="002A24A2"/>
    <w:rsid w:val="002A62B3"/>
    <w:rsid w:val="002A786A"/>
    <w:rsid w:val="002A7B0B"/>
    <w:rsid w:val="002B0742"/>
    <w:rsid w:val="002B7C2E"/>
    <w:rsid w:val="002C13CE"/>
    <w:rsid w:val="002C43C3"/>
    <w:rsid w:val="002C7725"/>
    <w:rsid w:val="002D26C2"/>
    <w:rsid w:val="002D50A4"/>
    <w:rsid w:val="002D59F6"/>
    <w:rsid w:val="002D5A57"/>
    <w:rsid w:val="002D5FF7"/>
    <w:rsid w:val="002D61B6"/>
    <w:rsid w:val="002D74AC"/>
    <w:rsid w:val="002E0D86"/>
    <w:rsid w:val="002E279B"/>
    <w:rsid w:val="002E45C3"/>
    <w:rsid w:val="002E4608"/>
    <w:rsid w:val="002E5ACB"/>
    <w:rsid w:val="002E623A"/>
    <w:rsid w:val="002E6756"/>
    <w:rsid w:val="002E7BE0"/>
    <w:rsid w:val="002F09F8"/>
    <w:rsid w:val="002F260D"/>
    <w:rsid w:val="002F29C4"/>
    <w:rsid w:val="002F2BC0"/>
    <w:rsid w:val="002F4978"/>
    <w:rsid w:val="002F4EA9"/>
    <w:rsid w:val="002F5B5D"/>
    <w:rsid w:val="002F6D28"/>
    <w:rsid w:val="002F6DAF"/>
    <w:rsid w:val="002F7039"/>
    <w:rsid w:val="002F7335"/>
    <w:rsid w:val="0030085C"/>
    <w:rsid w:val="003018A8"/>
    <w:rsid w:val="00302C15"/>
    <w:rsid w:val="0030425D"/>
    <w:rsid w:val="00305AA3"/>
    <w:rsid w:val="003111C1"/>
    <w:rsid w:val="00314538"/>
    <w:rsid w:val="0031499E"/>
    <w:rsid w:val="00316C83"/>
    <w:rsid w:val="003176EA"/>
    <w:rsid w:val="00321ACC"/>
    <w:rsid w:val="003231E1"/>
    <w:rsid w:val="00323733"/>
    <w:rsid w:val="003240D2"/>
    <w:rsid w:val="00325402"/>
    <w:rsid w:val="00325EC4"/>
    <w:rsid w:val="0032673E"/>
    <w:rsid w:val="00327AF9"/>
    <w:rsid w:val="0033010D"/>
    <w:rsid w:val="00330714"/>
    <w:rsid w:val="0033217C"/>
    <w:rsid w:val="00332CB1"/>
    <w:rsid w:val="00333E27"/>
    <w:rsid w:val="003416BD"/>
    <w:rsid w:val="003446A3"/>
    <w:rsid w:val="0034575E"/>
    <w:rsid w:val="003500D3"/>
    <w:rsid w:val="00352E60"/>
    <w:rsid w:val="0035342F"/>
    <w:rsid w:val="00354250"/>
    <w:rsid w:val="00354B64"/>
    <w:rsid w:val="0035700C"/>
    <w:rsid w:val="00360541"/>
    <w:rsid w:val="00363627"/>
    <w:rsid w:val="00363A30"/>
    <w:rsid w:val="00367079"/>
    <w:rsid w:val="00367FD9"/>
    <w:rsid w:val="00372378"/>
    <w:rsid w:val="00372E0A"/>
    <w:rsid w:val="003747C1"/>
    <w:rsid w:val="00375842"/>
    <w:rsid w:val="00375BE6"/>
    <w:rsid w:val="00383AB0"/>
    <w:rsid w:val="00384F55"/>
    <w:rsid w:val="003867EF"/>
    <w:rsid w:val="003904E0"/>
    <w:rsid w:val="00390A9B"/>
    <w:rsid w:val="00392273"/>
    <w:rsid w:val="00392C0C"/>
    <w:rsid w:val="00393CFB"/>
    <w:rsid w:val="00393D9A"/>
    <w:rsid w:val="0039417C"/>
    <w:rsid w:val="003A00BD"/>
    <w:rsid w:val="003A0ED8"/>
    <w:rsid w:val="003A2724"/>
    <w:rsid w:val="003A2952"/>
    <w:rsid w:val="003A3B89"/>
    <w:rsid w:val="003A3CB1"/>
    <w:rsid w:val="003A5908"/>
    <w:rsid w:val="003A6416"/>
    <w:rsid w:val="003A641F"/>
    <w:rsid w:val="003B145D"/>
    <w:rsid w:val="003B6560"/>
    <w:rsid w:val="003B748B"/>
    <w:rsid w:val="003B7B71"/>
    <w:rsid w:val="003C2A85"/>
    <w:rsid w:val="003C6431"/>
    <w:rsid w:val="003D239B"/>
    <w:rsid w:val="003D38D2"/>
    <w:rsid w:val="003D5B68"/>
    <w:rsid w:val="003D73BC"/>
    <w:rsid w:val="003D7F04"/>
    <w:rsid w:val="003E06CA"/>
    <w:rsid w:val="003E1473"/>
    <w:rsid w:val="003E2D6B"/>
    <w:rsid w:val="003E5F48"/>
    <w:rsid w:val="003E6E55"/>
    <w:rsid w:val="003F166F"/>
    <w:rsid w:val="003F4338"/>
    <w:rsid w:val="003F6D65"/>
    <w:rsid w:val="003F7311"/>
    <w:rsid w:val="003F746E"/>
    <w:rsid w:val="003F75F0"/>
    <w:rsid w:val="00405FD6"/>
    <w:rsid w:val="004116C6"/>
    <w:rsid w:val="004123DF"/>
    <w:rsid w:val="00415066"/>
    <w:rsid w:val="00416930"/>
    <w:rsid w:val="00422D24"/>
    <w:rsid w:val="00423458"/>
    <w:rsid w:val="00424869"/>
    <w:rsid w:val="004303AB"/>
    <w:rsid w:val="00433279"/>
    <w:rsid w:val="0043533A"/>
    <w:rsid w:val="00436400"/>
    <w:rsid w:val="00440C1E"/>
    <w:rsid w:val="004433B3"/>
    <w:rsid w:val="00444432"/>
    <w:rsid w:val="00446E1C"/>
    <w:rsid w:val="004540D1"/>
    <w:rsid w:val="00454AA6"/>
    <w:rsid w:val="00457DF5"/>
    <w:rsid w:val="00457F67"/>
    <w:rsid w:val="004642CC"/>
    <w:rsid w:val="004652FE"/>
    <w:rsid w:val="0046747B"/>
    <w:rsid w:val="0048285A"/>
    <w:rsid w:val="00484477"/>
    <w:rsid w:val="00486084"/>
    <w:rsid w:val="00486861"/>
    <w:rsid w:val="0048767E"/>
    <w:rsid w:val="00491B58"/>
    <w:rsid w:val="00496C1A"/>
    <w:rsid w:val="00496FCF"/>
    <w:rsid w:val="0049765B"/>
    <w:rsid w:val="004A0F6C"/>
    <w:rsid w:val="004A302B"/>
    <w:rsid w:val="004A3207"/>
    <w:rsid w:val="004A462D"/>
    <w:rsid w:val="004A7EE3"/>
    <w:rsid w:val="004B1D71"/>
    <w:rsid w:val="004B1DF8"/>
    <w:rsid w:val="004B298A"/>
    <w:rsid w:val="004B32BB"/>
    <w:rsid w:val="004B483D"/>
    <w:rsid w:val="004C0064"/>
    <w:rsid w:val="004C38EF"/>
    <w:rsid w:val="004C6839"/>
    <w:rsid w:val="004D08B9"/>
    <w:rsid w:val="004D4E13"/>
    <w:rsid w:val="004E4A85"/>
    <w:rsid w:val="004F0DC4"/>
    <w:rsid w:val="004F46E4"/>
    <w:rsid w:val="004F4A37"/>
    <w:rsid w:val="004F587E"/>
    <w:rsid w:val="004F5EAB"/>
    <w:rsid w:val="004F64B3"/>
    <w:rsid w:val="004F69A6"/>
    <w:rsid w:val="004F6FEC"/>
    <w:rsid w:val="00501A6F"/>
    <w:rsid w:val="00501A74"/>
    <w:rsid w:val="0050328D"/>
    <w:rsid w:val="00503B76"/>
    <w:rsid w:val="00504A10"/>
    <w:rsid w:val="00506077"/>
    <w:rsid w:val="0052000E"/>
    <w:rsid w:val="00521B0F"/>
    <w:rsid w:val="00527100"/>
    <w:rsid w:val="00527106"/>
    <w:rsid w:val="0053255E"/>
    <w:rsid w:val="00535738"/>
    <w:rsid w:val="00536CE3"/>
    <w:rsid w:val="00537D07"/>
    <w:rsid w:val="00543BDD"/>
    <w:rsid w:val="00544FE4"/>
    <w:rsid w:val="005504A0"/>
    <w:rsid w:val="00551E84"/>
    <w:rsid w:val="00552A53"/>
    <w:rsid w:val="00552BD2"/>
    <w:rsid w:val="00553C79"/>
    <w:rsid w:val="00554F59"/>
    <w:rsid w:val="0055512B"/>
    <w:rsid w:val="005560CF"/>
    <w:rsid w:val="00557877"/>
    <w:rsid w:val="00561287"/>
    <w:rsid w:val="0056279C"/>
    <w:rsid w:val="00562DD6"/>
    <w:rsid w:val="005646D3"/>
    <w:rsid w:val="005668E8"/>
    <w:rsid w:val="00566FDD"/>
    <w:rsid w:val="00570828"/>
    <w:rsid w:val="00571F64"/>
    <w:rsid w:val="0057380D"/>
    <w:rsid w:val="00575999"/>
    <w:rsid w:val="005771F7"/>
    <w:rsid w:val="00577740"/>
    <w:rsid w:val="00581B75"/>
    <w:rsid w:val="00581CE2"/>
    <w:rsid w:val="005841C1"/>
    <w:rsid w:val="005863C5"/>
    <w:rsid w:val="00586577"/>
    <w:rsid w:val="00586665"/>
    <w:rsid w:val="005871B6"/>
    <w:rsid w:val="005874FC"/>
    <w:rsid w:val="005876F3"/>
    <w:rsid w:val="00591FB6"/>
    <w:rsid w:val="00592FA5"/>
    <w:rsid w:val="005930AC"/>
    <w:rsid w:val="00596340"/>
    <w:rsid w:val="0059711B"/>
    <w:rsid w:val="005A0E62"/>
    <w:rsid w:val="005A1FCD"/>
    <w:rsid w:val="005A38BA"/>
    <w:rsid w:val="005A3C66"/>
    <w:rsid w:val="005A643C"/>
    <w:rsid w:val="005A65E2"/>
    <w:rsid w:val="005A68A5"/>
    <w:rsid w:val="005B4F0C"/>
    <w:rsid w:val="005B4FF2"/>
    <w:rsid w:val="005B597E"/>
    <w:rsid w:val="005B75B1"/>
    <w:rsid w:val="005C1680"/>
    <w:rsid w:val="005C1CFE"/>
    <w:rsid w:val="005C3CDE"/>
    <w:rsid w:val="005C5A75"/>
    <w:rsid w:val="005C6FE6"/>
    <w:rsid w:val="005C727D"/>
    <w:rsid w:val="005C727E"/>
    <w:rsid w:val="005C7699"/>
    <w:rsid w:val="005D040F"/>
    <w:rsid w:val="005D19D4"/>
    <w:rsid w:val="005D2E0E"/>
    <w:rsid w:val="005D3E13"/>
    <w:rsid w:val="005D5D30"/>
    <w:rsid w:val="005D75C7"/>
    <w:rsid w:val="005D7CB8"/>
    <w:rsid w:val="005E039F"/>
    <w:rsid w:val="005E0A8B"/>
    <w:rsid w:val="005E20B5"/>
    <w:rsid w:val="005E223F"/>
    <w:rsid w:val="005E5709"/>
    <w:rsid w:val="005F07C9"/>
    <w:rsid w:val="005F2874"/>
    <w:rsid w:val="005F2ACA"/>
    <w:rsid w:val="005F374F"/>
    <w:rsid w:val="005F4C48"/>
    <w:rsid w:val="005F4CBB"/>
    <w:rsid w:val="005F6186"/>
    <w:rsid w:val="005F659D"/>
    <w:rsid w:val="006022BE"/>
    <w:rsid w:val="00603AE4"/>
    <w:rsid w:val="006048E8"/>
    <w:rsid w:val="00607005"/>
    <w:rsid w:val="006119FD"/>
    <w:rsid w:val="00612B44"/>
    <w:rsid w:val="006213B5"/>
    <w:rsid w:val="0062318C"/>
    <w:rsid w:val="00623684"/>
    <w:rsid w:val="00625C26"/>
    <w:rsid w:val="00630236"/>
    <w:rsid w:val="00630503"/>
    <w:rsid w:val="00630878"/>
    <w:rsid w:val="006312CE"/>
    <w:rsid w:val="00637848"/>
    <w:rsid w:val="00642AF2"/>
    <w:rsid w:val="00644EC8"/>
    <w:rsid w:val="00645214"/>
    <w:rsid w:val="006456AD"/>
    <w:rsid w:val="00646484"/>
    <w:rsid w:val="00647D22"/>
    <w:rsid w:val="00650596"/>
    <w:rsid w:val="0065067E"/>
    <w:rsid w:val="00651DDB"/>
    <w:rsid w:val="00655DF1"/>
    <w:rsid w:val="00657E6B"/>
    <w:rsid w:val="00660C2E"/>
    <w:rsid w:val="00661D49"/>
    <w:rsid w:val="00662867"/>
    <w:rsid w:val="006630DA"/>
    <w:rsid w:val="0066348D"/>
    <w:rsid w:val="00665BC9"/>
    <w:rsid w:val="00666F58"/>
    <w:rsid w:val="00667E82"/>
    <w:rsid w:val="006728CA"/>
    <w:rsid w:val="00673E74"/>
    <w:rsid w:val="00683F2A"/>
    <w:rsid w:val="00686486"/>
    <w:rsid w:val="006933CF"/>
    <w:rsid w:val="00693BB9"/>
    <w:rsid w:val="00694E75"/>
    <w:rsid w:val="0069539C"/>
    <w:rsid w:val="006A1580"/>
    <w:rsid w:val="006A1AB4"/>
    <w:rsid w:val="006A49F6"/>
    <w:rsid w:val="006A74E1"/>
    <w:rsid w:val="006A7953"/>
    <w:rsid w:val="006B07B6"/>
    <w:rsid w:val="006B210A"/>
    <w:rsid w:val="006B3118"/>
    <w:rsid w:val="006B3AC5"/>
    <w:rsid w:val="006B72C7"/>
    <w:rsid w:val="006C174B"/>
    <w:rsid w:val="006C2838"/>
    <w:rsid w:val="006C2F08"/>
    <w:rsid w:val="006C3438"/>
    <w:rsid w:val="006C3998"/>
    <w:rsid w:val="006C3FC1"/>
    <w:rsid w:val="006D1D6C"/>
    <w:rsid w:val="006E1EFD"/>
    <w:rsid w:val="006E5D48"/>
    <w:rsid w:val="006F165B"/>
    <w:rsid w:val="006F3590"/>
    <w:rsid w:val="006F4147"/>
    <w:rsid w:val="006F55A0"/>
    <w:rsid w:val="006F79B3"/>
    <w:rsid w:val="00702E4C"/>
    <w:rsid w:val="00705E00"/>
    <w:rsid w:val="00707FE9"/>
    <w:rsid w:val="007107E7"/>
    <w:rsid w:val="007130A3"/>
    <w:rsid w:val="007167C5"/>
    <w:rsid w:val="00717B8B"/>
    <w:rsid w:val="00720265"/>
    <w:rsid w:val="0072090C"/>
    <w:rsid w:val="00720F73"/>
    <w:rsid w:val="0072174B"/>
    <w:rsid w:val="00723B5A"/>
    <w:rsid w:val="00726205"/>
    <w:rsid w:val="007301A1"/>
    <w:rsid w:val="00730293"/>
    <w:rsid w:val="00730B1B"/>
    <w:rsid w:val="00732E3C"/>
    <w:rsid w:val="00735154"/>
    <w:rsid w:val="00735C8F"/>
    <w:rsid w:val="00741CD0"/>
    <w:rsid w:val="007440F2"/>
    <w:rsid w:val="00750672"/>
    <w:rsid w:val="007611BD"/>
    <w:rsid w:val="00763B2A"/>
    <w:rsid w:val="00764735"/>
    <w:rsid w:val="00764805"/>
    <w:rsid w:val="007658A4"/>
    <w:rsid w:val="00766C55"/>
    <w:rsid w:val="00771165"/>
    <w:rsid w:val="007715F5"/>
    <w:rsid w:val="007718AA"/>
    <w:rsid w:val="007726E0"/>
    <w:rsid w:val="00775A3C"/>
    <w:rsid w:val="00776DA8"/>
    <w:rsid w:val="00777010"/>
    <w:rsid w:val="007808E0"/>
    <w:rsid w:val="00781F55"/>
    <w:rsid w:val="00783F4E"/>
    <w:rsid w:val="00784D4A"/>
    <w:rsid w:val="007866F2"/>
    <w:rsid w:val="00791414"/>
    <w:rsid w:val="00792594"/>
    <w:rsid w:val="00794CBB"/>
    <w:rsid w:val="007A1526"/>
    <w:rsid w:val="007A1552"/>
    <w:rsid w:val="007A3252"/>
    <w:rsid w:val="007A60B8"/>
    <w:rsid w:val="007A69DB"/>
    <w:rsid w:val="007A6B6D"/>
    <w:rsid w:val="007A7106"/>
    <w:rsid w:val="007B067A"/>
    <w:rsid w:val="007B3263"/>
    <w:rsid w:val="007C21E5"/>
    <w:rsid w:val="007C2229"/>
    <w:rsid w:val="007C7A04"/>
    <w:rsid w:val="007D0A9D"/>
    <w:rsid w:val="007D3253"/>
    <w:rsid w:val="007D39FD"/>
    <w:rsid w:val="007D5650"/>
    <w:rsid w:val="007E2885"/>
    <w:rsid w:val="007E55CE"/>
    <w:rsid w:val="007F0AE2"/>
    <w:rsid w:val="007F2EA0"/>
    <w:rsid w:val="007F3272"/>
    <w:rsid w:val="007F40ED"/>
    <w:rsid w:val="008003B7"/>
    <w:rsid w:val="0080237E"/>
    <w:rsid w:val="008023D4"/>
    <w:rsid w:val="00802AF0"/>
    <w:rsid w:val="00803950"/>
    <w:rsid w:val="0080674F"/>
    <w:rsid w:val="00811915"/>
    <w:rsid w:val="0081202A"/>
    <w:rsid w:val="00813155"/>
    <w:rsid w:val="00816A96"/>
    <w:rsid w:val="00820FEC"/>
    <w:rsid w:val="008218CA"/>
    <w:rsid w:val="00821EFB"/>
    <w:rsid w:val="008247EA"/>
    <w:rsid w:val="008277AE"/>
    <w:rsid w:val="0083051F"/>
    <w:rsid w:val="008326C3"/>
    <w:rsid w:val="00835995"/>
    <w:rsid w:val="008377C7"/>
    <w:rsid w:val="00837CDF"/>
    <w:rsid w:val="00840707"/>
    <w:rsid w:val="00841E6C"/>
    <w:rsid w:val="008423C0"/>
    <w:rsid w:val="00852846"/>
    <w:rsid w:val="00852FDF"/>
    <w:rsid w:val="00853CAB"/>
    <w:rsid w:val="00853D75"/>
    <w:rsid w:val="00855AB2"/>
    <w:rsid w:val="00856940"/>
    <w:rsid w:val="008571B0"/>
    <w:rsid w:val="0086020B"/>
    <w:rsid w:val="008602DA"/>
    <w:rsid w:val="00861491"/>
    <w:rsid w:val="008627DD"/>
    <w:rsid w:val="00863082"/>
    <w:rsid w:val="0086319A"/>
    <w:rsid w:val="008658D7"/>
    <w:rsid w:val="00871567"/>
    <w:rsid w:val="008726A6"/>
    <w:rsid w:val="00873529"/>
    <w:rsid w:val="00874ABD"/>
    <w:rsid w:val="00874B15"/>
    <w:rsid w:val="00883080"/>
    <w:rsid w:val="008832B3"/>
    <w:rsid w:val="008858B6"/>
    <w:rsid w:val="008867EA"/>
    <w:rsid w:val="008873B2"/>
    <w:rsid w:val="00887F6F"/>
    <w:rsid w:val="008904F4"/>
    <w:rsid w:val="008922AC"/>
    <w:rsid w:val="00893B50"/>
    <w:rsid w:val="00894478"/>
    <w:rsid w:val="008A3037"/>
    <w:rsid w:val="008A377F"/>
    <w:rsid w:val="008A5BD6"/>
    <w:rsid w:val="008A76CE"/>
    <w:rsid w:val="008B1C3D"/>
    <w:rsid w:val="008B37EF"/>
    <w:rsid w:val="008B6D09"/>
    <w:rsid w:val="008B7CB8"/>
    <w:rsid w:val="008C09BC"/>
    <w:rsid w:val="008C3AD6"/>
    <w:rsid w:val="008C6A6C"/>
    <w:rsid w:val="008D1C38"/>
    <w:rsid w:val="008D2A02"/>
    <w:rsid w:val="008D4413"/>
    <w:rsid w:val="008D770B"/>
    <w:rsid w:val="008E1934"/>
    <w:rsid w:val="008E3E9B"/>
    <w:rsid w:val="008E4C53"/>
    <w:rsid w:val="008E66EC"/>
    <w:rsid w:val="008F074F"/>
    <w:rsid w:val="008F16E3"/>
    <w:rsid w:val="008F2A5D"/>
    <w:rsid w:val="008F77BE"/>
    <w:rsid w:val="008F7BDD"/>
    <w:rsid w:val="0090007A"/>
    <w:rsid w:val="00901513"/>
    <w:rsid w:val="00902327"/>
    <w:rsid w:val="0090582E"/>
    <w:rsid w:val="00905C59"/>
    <w:rsid w:val="00906449"/>
    <w:rsid w:val="0091093A"/>
    <w:rsid w:val="009109F3"/>
    <w:rsid w:val="009118CD"/>
    <w:rsid w:val="009157CE"/>
    <w:rsid w:val="00917540"/>
    <w:rsid w:val="00932241"/>
    <w:rsid w:val="00934767"/>
    <w:rsid w:val="00935562"/>
    <w:rsid w:val="009368E7"/>
    <w:rsid w:val="00936E09"/>
    <w:rsid w:val="009414D1"/>
    <w:rsid w:val="00941DD3"/>
    <w:rsid w:val="009450EC"/>
    <w:rsid w:val="009466F7"/>
    <w:rsid w:val="009468A8"/>
    <w:rsid w:val="009469F4"/>
    <w:rsid w:val="00947A9D"/>
    <w:rsid w:val="00952466"/>
    <w:rsid w:val="009524C8"/>
    <w:rsid w:val="009555E6"/>
    <w:rsid w:val="00956416"/>
    <w:rsid w:val="0096014B"/>
    <w:rsid w:val="009606AE"/>
    <w:rsid w:val="00960B63"/>
    <w:rsid w:val="00961CBF"/>
    <w:rsid w:val="00967231"/>
    <w:rsid w:val="0096726C"/>
    <w:rsid w:val="009704FD"/>
    <w:rsid w:val="00971AD1"/>
    <w:rsid w:val="00973D3E"/>
    <w:rsid w:val="0097432F"/>
    <w:rsid w:val="00982E35"/>
    <w:rsid w:val="009830CE"/>
    <w:rsid w:val="009852BD"/>
    <w:rsid w:val="00986764"/>
    <w:rsid w:val="009875CA"/>
    <w:rsid w:val="009911B1"/>
    <w:rsid w:val="00991F51"/>
    <w:rsid w:val="00994659"/>
    <w:rsid w:val="0099619C"/>
    <w:rsid w:val="0099720C"/>
    <w:rsid w:val="009A15EA"/>
    <w:rsid w:val="009A2DC4"/>
    <w:rsid w:val="009A50AC"/>
    <w:rsid w:val="009A767F"/>
    <w:rsid w:val="009B08A6"/>
    <w:rsid w:val="009B175A"/>
    <w:rsid w:val="009B27C5"/>
    <w:rsid w:val="009B4D71"/>
    <w:rsid w:val="009B4F68"/>
    <w:rsid w:val="009B60D9"/>
    <w:rsid w:val="009B6BA7"/>
    <w:rsid w:val="009C3A9B"/>
    <w:rsid w:val="009C3D18"/>
    <w:rsid w:val="009C6EC7"/>
    <w:rsid w:val="009C7F7E"/>
    <w:rsid w:val="009D1BF5"/>
    <w:rsid w:val="009D224B"/>
    <w:rsid w:val="009D2D6E"/>
    <w:rsid w:val="009D4CF0"/>
    <w:rsid w:val="009E2455"/>
    <w:rsid w:val="009E25BA"/>
    <w:rsid w:val="009E2CFF"/>
    <w:rsid w:val="009E3502"/>
    <w:rsid w:val="009E3729"/>
    <w:rsid w:val="009E3F9F"/>
    <w:rsid w:val="009E5C7A"/>
    <w:rsid w:val="009E6B07"/>
    <w:rsid w:val="009F0B23"/>
    <w:rsid w:val="009F101D"/>
    <w:rsid w:val="009F1B6E"/>
    <w:rsid w:val="009F2460"/>
    <w:rsid w:val="009F2C59"/>
    <w:rsid w:val="009F4A4B"/>
    <w:rsid w:val="009F69E4"/>
    <w:rsid w:val="009F7BAA"/>
    <w:rsid w:val="00A02905"/>
    <w:rsid w:val="00A039F9"/>
    <w:rsid w:val="00A06B74"/>
    <w:rsid w:val="00A10D56"/>
    <w:rsid w:val="00A1352F"/>
    <w:rsid w:val="00A149D2"/>
    <w:rsid w:val="00A1581E"/>
    <w:rsid w:val="00A1629E"/>
    <w:rsid w:val="00A16811"/>
    <w:rsid w:val="00A17912"/>
    <w:rsid w:val="00A20DB8"/>
    <w:rsid w:val="00A228C3"/>
    <w:rsid w:val="00A22C38"/>
    <w:rsid w:val="00A23BE7"/>
    <w:rsid w:val="00A264FD"/>
    <w:rsid w:val="00A322F5"/>
    <w:rsid w:val="00A34454"/>
    <w:rsid w:val="00A473C2"/>
    <w:rsid w:val="00A50F46"/>
    <w:rsid w:val="00A51274"/>
    <w:rsid w:val="00A60B51"/>
    <w:rsid w:val="00A60E97"/>
    <w:rsid w:val="00A617BB"/>
    <w:rsid w:val="00A6221A"/>
    <w:rsid w:val="00A63EAA"/>
    <w:rsid w:val="00A6674A"/>
    <w:rsid w:val="00A70BE5"/>
    <w:rsid w:val="00A7527F"/>
    <w:rsid w:val="00A8002D"/>
    <w:rsid w:val="00A8005C"/>
    <w:rsid w:val="00A80728"/>
    <w:rsid w:val="00A816DF"/>
    <w:rsid w:val="00A86541"/>
    <w:rsid w:val="00A90D4D"/>
    <w:rsid w:val="00A91C16"/>
    <w:rsid w:val="00A92C71"/>
    <w:rsid w:val="00A9359C"/>
    <w:rsid w:val="00A96934"/>
    <w:rsid w:val="00A97378"/>
    <w:rsid w:val="00AA5BA4"/>
    <w:rsid w:val="00AA61DE"/>
    <w:rsid w:val="00AA766C"/>
    <w:rsid w:val="00AB1CF9"/>
    <w:rsid w:val="00AB2004"/>
    <w:rsid w:val="00AB290E"/>
    <w:rsid w:val="00AB3D0E"/>
    <w:rsid w:val="00AC093C"/>
    <w:rsid w:val="00AC0B75"/>
    <w:rsid w:val="00AC1729"/>
    <w:rsid w:val="00AC3C8A"/>
    <w:rsid w:val="00AC3E01"/>
    <w:rsid w:val="00AC475B"/>
    <w:rsid w:val="00AC5903"/>
    <w:rsid w:val="00AC5EA9"/>
    <w:rsid w:val="00AC77EE"/>
    <w:rsid w:val="00AD0E31"/>
    <w:rsid w:val="00AD1C9B"/>
    <w:rsid w:val="00AD4505"/>
    <w:rsid w:val="00AD70C3"/>
    <w:rsid w:val="00AD773C"/>
    <w:rsid w:val="00AD7A77"/>
    <w:rsid w:val="00AE054F"/>
    <w:rsid w:val="00AE0DBA"/>
    <w:rsid w:val="00AE1CF8"/>
    <w:rsid w:val="00AE6A40"/>
    <w:rsid w:val="00AE6F57"/>
    <w:rsid w:val="00AF21BC"/>
    <w:rsid w:val="00AF264B"/>
    <w:rsid w:val="00AF750B"/>
    <w:rsid w:val="00B00894"/>
    <w:rsid w:val="00B014D1"/>
    <w:rsid w:val="00B02897"/>
    <w:rsid w:val="00B04904"/>
    <w:rsid w:val="00B04F0E"/>
    <w:rsid w:val="00B11119"/>
    <w:rsid w:val="00B11896"/>
    <w:rsid w:val="00B12EBF"/>
    <w:rsid w:val="00B14FB5"/>
    <w:rsid w:val="00B1620B"/>
    <w:rsid w:val="00B1669C"/>
    <w:rsid w:val="00B170C7"/>
    <w:rsid w:val="00B223FC"/>
    <w:rsid w:val="00B2575C"/>
    <w:rsid w:val="00B26A62"/>
    <w:rsid w:val="00B27799"/>
    <w:rsid w:val="00B32129"/>
    <w:rsid w:val="00B33D24"/>
    <w:rsid w:val="00B33DA7"/>
    <w:rsid w:val="00B3722B"/>
    <w:rsid w:val="00B37706"/>
    <w:rsid w:val="00B4055D"/>
    <w:rsid w:val="00B4164B"/>
    <w:rsid w:val="00B41A55"/>
    <w:rsid w:val="00B43974"/>
    <w:rsid w:val="00B46C4F"/>
    <w:rsid w:val="00B52942"/>
    <w:rsid w:val="00B54477"/>
    <w:rsid w:val="00B550CB"/>
    <w:rsid w:val="00B57237"/>
    <w:rsid w:val="00B57885"/>
    <w:rsid w:val="00B6063A"/>
    <w:rsid w:val="00B607A1"/>
    <w:rsid w:val="00B619DC"/>
    <w:rsid w:val="00B678CA"/>
    <w:rsid w:val="00B724FA"/>
    <w:rsid w:val="00B73D7F"/>
    <w:rsid w:val="00B74C2A"/>
    <w:rsid w:val="00B76E08"/>
    <w:rsid w:val="00B76F8D"/>
    <w:rsid w:val="00B84BE1"/>
    <w:rsid w:val="00B85517"/>
    <w:rsid w:val="00B85585"/>
    <w:rsid w:val="00B86CFF"/>
    <w:rsid w:val="00B90B91"/>
    <w:rsid w:val="00B936E7"/>
    <w:rsid w:val="00B947E2"/>
    <w:rsid w:val="00B95957"/>
    <w:rsid w:val="00B95AFC"/>
    <w:rsid w:val="00BA074F"/>
    <w:rsid w:val="00BA1EF2"/>
    <w:rsid w:val="00BA3737"/>
    <w:rsid w:val="00BA3E9B"/>
    <w:rsid w:val="00BA5F75"/>
    <w:rsid w:val="00BA670B"/>
    <w:rsid w:val="00BA6B3C"/>
    <w:rsid w:val="00BB0070"/>
    <w:rsid w:val="00BB0E50"/>
    <w:rsid w:val="00BB7622"/>
    <w:rsid w:val="00BB7877"/>
    <w:rsid w:val="00BB7F1D"/>
    <w:rsid w:val="00BC1B79"/>
    <w:rsid w:val="00BC27AA"/>
    <w:rsid w:val="00BC2919"/>
    <w:rsid w:val="00BC4AB3"/>
    <w:rsid w:val="00BD0A55"/>
    <w:rsid w:val="00BD0FB5"/>
    <w:rsid w:val="00BD1EB3"/>
    <w:rsid w:val="00BD5639"/>
    <w:rsid w:val="00BD57DF"/>
    <w:rsid w:val="00BD72D7"/>
    <w:rsid w:val="00BE01F0"/>
    <w:rsid w:val="00BE566A"/>
    <w:rsid w:val="00BE6D5A"/>
    <w:rsid w:val="00BF3BFE"/>
    <w:rsid w:val="00BF7339"/>
    <w:rsid w:val="00C00A3B"/>
    <w:rsid w:val="00C03F0C"/>
    <w:rsid w:val="00C05729"/>
    <w:rsid w:val="00C0611E"/>
    <w:rsid w:val="00C07ED0"/>
    <w:rsid w:val="00C10A71"/>
    <w:rsid w:val="00C143D9"/>
    <w:rsid w:val="00C2108C"/>
    <w:rsid w:val="00C213BB"/>
    <w:rsid w:val="00C22000"/>
    <w:rsid w:val="00C22D14"/>
    <w:rsid w:val="00C25C96"/>
    <w:rsid w:val="00C2675B"/>
    <w:rsid w:val="00C310DD"/>
    <w:rsid w:val="00C31592"/>
    <w:rsid w:val="00C31755"/>
    <w:rsid w:val="00C35755"/>
    <w:rsid w:val="00C35FB1"/>
    <w:rsid w:val="00C40119"/>
    <w:rsid w:val="00C43EBD"/>
    <w:rsid w:val="00C442D9"/>
    <w:rsid w:val="00C456D5"/>
    <w:rsid w:val="00C520CA"/>
    <w:rsid w:val="00C5222A"/>
    <w:rsid w:val="00C52FBB"/>
    <w:rsid w:val="00C541A4"/>
    <w:rsid w:val="00C554A0"/>
    <w:rsid w:val="00C55F3B"/>
    <w:rsid w:val="00C60D64"/>
    <w:rsid w:val="00C6114F"/>
    <w:rsid w:val="00C65239"/>
    <w:rsid w:val="00C66D9D"/>
    <w:rsid w:val="00C67F9D"/>
    <w:rsid w:val="00C70AFD"/>
    <w:rsid w:val="00C71608"/>
    <w:rsid w:val="00C72051"/>
    <w:rsid w:val="00C727D2"/>
    <w:rsid w:val="00C737BC"/>
    <w:rsid w:val="00C77C81"/>
    <w:rsid w:val="00C77D93"/>
    <w:rsid w:val="00C80AA6"/>
    <w:rsid w:val="00C80C3B"/>
    <w:rsid w:val="00C81B4E"/>
    <w:rsid w:val="00C844D1"/>
    <w:rsid w:val="00C85364"/>
    <w:rsid w:val="00C91B62"/>
    <w:rsid w:val="00C92258"/>
    <w:rsid w:val="00C92526"/>
    <w:rsid w:val="00C92B79"/>
    <w:rsid w:val="00C96530"/>
    <w:rsid w:val="00C97714"/>
    <w:rsid w:val="00CA0B1B"/>
    <w:rsid w:val="00CA0EFF"/>
    <w:rsid w:val="00CA2198"/>
    <w:rsid w:val="00CA4849"/>
    <w:rsid w:val="00CA6B2A"/>
    <w:rsid w:val="00CA76BC"/>
    <w:rsid w:val="00CB0108"/>
    <w:rsid w:val="00CB016F"/>
    <w:rsid w:val="00CB0999"/>
    <w:rsid w:val="00CB21DD"/>
    <w:rsid w:val="00CB22E8"/>
    <w:rsid w:val="00CB4F62"/>
    <w:rsid w:val="00CB61D3"/>
    <w:rsid w:val="00CB6F89"/>
    <w:rsid w:val="00CC1178"/>
    <w:rsid w:val="00CC436A"/>
    <w:rsid w:val="00CC756C"/>
    <w:rsid w:val="00CC79E9"/>
    <w:rsid w:val="00CD494E"/>
    <w:rsid w:val="00CD5411"/>
    <w:rsid w:val="00CD5981"/>
    <w:rsid w:val="00CE1CDC"/>
    <w:rsid w:val="00CE2945"/>
    <w:rsid w:val="00CE3D82"/>
    <w:rsid w:val="00CF3788"/>
    <w:rsid w:val="00CF39F6"/>
    <w:rsid w:val="00CF4F98"/>
    <w:rsid w:val="00CF731F"/>
    <w:rsid w:val="00D01624"/>
    <w:rsid w:val="00D02E91"/>
    <w:rsid w:val="00D02EDB"/>
    <w:rsid w:val="00D034A8"/>
    <w:rsid w:val="00D03621"/>
    <w:rsid w:val="00D045DA"/>
    <w:rsid w:val="00D101E0"/>
    <w:rsid w:val="00D153CC"/>
    <w:rsid w:val="00D160AD"/>
    <w:rsid w:val="00D17242"/>
    <w:rsid w:val="00D17518"/>
    <w:rsid w:val="00D20542"/>
    <w:rsid w:val="00D21634"/>
    <w:rsid w:val="00D24A86"/>
    <w:rsid w:val="00D2531C"/>
    <w:rsid w:val="00D26A69"/>
    <w:rsid w:val="00D31AC5"/>
    <w:rsid w:val="00D31F12"/>
    <w:rsid w:val="00D34221"/>
    <w:rsid w:val="00D35449"/>
    <w:rsid w:val="00D3727A"/>
    <w:rsid w:val="00D46405"/>
    <w:rsid w:val="00D47013"/>
    <w:rsid w:val="00D505D6"/>
    <w:rsid w:val="00D51D69"/>
    <w:rsid w:val="00D57053"/>
    <w:rsid w:val="00D5753C"/>
    <w:rsid w:val="00D578B6"/>
    <w:rsid w:val="00D61D0F"/>
    <w:rsid w:val="00D6280F"/>
    <w:rsid w:val="00D62C46"/>
    <w:rsid w:val="00D65630"/>
    <w:rsid w:val="00D66D4A"/>
    <w:rsid w:val="00D72518"/>
    <w:rsid w:val="00D728A5"/>
    <w:rsid w:val="00D7292F"/>
    <w:rsid w:val="00D737BF"/>
    <w:rsid w:val="00D773C1"/>
    <w:rsid w:val="00D8071A"/>
    <w:rsid w:val="00D819DD"/>
    <w:rsid w:val="00D837F0"/>
    <w:rsid w:val="00D8688F"/>
    <w:rsid w:val="00D86FE1"/>
    <w:rsid w:val="00D87962"/>
    <w:rsid w:val="00D911F2"/>
    <w:rsid w:val="00D91A49"/>
    <w:rsid w:val="00D939E4"/>
    <w:rsid w:val="00D93F77"/>
    <w:rsid w:val="00D94717"/>
    <w:rsid w:val="00D964B3"/>
    <w:rsid w:val="00DA6A40"/>
    <w:rsid w:val="00DA7FE5"/>
    <w:rsid w:val="00DB03CE"/>
    <w:rsid w:val="00DB05B7"/>
    <w:rsid w:val="00DB1815"/>
    <w:rsid w:val="00DB4241"/>
    <w:rsid w:val="00DB42CD"/>
    <w:rsid w:val="00DB7505"/>
    <w:rsid w:val="00DB7D95"/>
    <w:rsid w:val="00DC244D"/>
    <w:rsid w:val="00DC4A4F"/>
    <w:rsid w:val="00DC4B35"/>
    <w:rsid w:val="00DC4C92"/>
    <w:rsid w:val="00DC6C21"/>
    <w:rsid w:val="00DC7588"/>
    <w:rsid w:val="00DC7ADA"/>
    <w:rsid w:val="00DD033B"/>
    <w:rsid w:val="00DD318C"/>
    <w:rsid w:val="00DD5C96"/>
    <w:rsid w:val="00DD5F3F"/>
    <w:rsid w:val="00DD773F"/>
    <w:rsid w:val="00DD792F"/>
    <w:rsid w:val="00DE4E10"/>
    <w:rsid w:val="00DF1EAE"/>
    <w:rsid w:val="00DF5D18"/>
    <w:rsid w:val="00DF60A4"/>
    <w:rsid w:val="00DF6778"/>
    <w:rsid w:val="00E00008"/>
    <w:rsid w:val="00E04984"/>
    <w:rsid w:val="00E07526"/>
    <w:rsid w:val="00E07A0C"/>
    <w:rsid w:val="00E10D21"/>
    <w:rsid w:val="00E123D4"/>
    <w:rsid w:val="00E20B58"/>
    <w:rsid w:val="00E232D2"/>
    <w:rsid w:val="00E232EC"/>
    <w:rsid w:val="00E2714A"/>
    <w:rsid w:val="00E30F85"/>
    <w:rsid w:val="00E31237"/>
    <w:rsid w:val="00E3155A"/>
    <w:rsid w:val="00E320BD"/>
    <w:rsid w:val="00E32E64"/>
    <w:rsid w:val="00E3568E"/>
    <w:rsid w:val="00E36E50"/>
    <w:rsid w:val="00E40EF4"/>
    <w:rsid w:val="00E44191"/>
    <w:rsid w:val="00E4557A"/>
    <w:rsid w:val="00E45CCD"/>
    <w:rsid w:val="00E461AD"/>
    <w:rsid w:val="00E506AF"/>
    <w:rsid w:val="00E516AF"/>
    <w:rsid w:val="00E525C0"/>
    <w:rsid w:val="00E53CC9"/>
    <w:rsid w:val="00E53F86"/>
    <w:rsid w:val="00E55C43"/>
    <w:rsid w:val="00E56A4E"/>
    <w:rsid w:val="00E57D69"/>
    <w:rsid w:val="00E61B98"/>
    <w:rsid w:val="00E62A8B"/>
    <w:rsid w:val="00E6450D"/>
    <w:rsid w:val="00E64F24"/>
    <w:rsid w:val="00E67380"/>
    <w:rsid w:val="00E70117"/>
    <w:rsid w:val="00E72AE6"/>
    <w:rsid w:val="00E73ADB"/>
    <w:rsid w:val="00E754B6"/>
    <w:rsid w:val="00E75A34"/>
    <w:rsid w:val="00E830B6"/>
    <w:rsid w:val="00E8332D"/>
    <w:rsid w:val="00E83502"/>
    <w:rsid w:val="00E84E94"/>
    <w:rsid w:val="00E8647E"/>
    <w:rsid w:val="00E86706"/>
    <w:rsid w:val="00E867E3"/>
    <w:rsid w:val="00E868DA"/>
    <w:rsid w:val="00E92BB2"/>
    <w:rsid w:val="00E948FF"/>
    <w:rsid w:val="00E94EF2"/>
    <w:rsid w:val="00E974EC"/>
    <w:rsid w:val="00E977DC"/>
    <w:rsid w:val="00EA41CE"/>
    <w:rsid w:val="00EB0831"/>
    <w:rsid w:val="00EB08E1"/>
    <w:rsid w:val="00EB1596"/>
    <w:rsid w:val="00EB17E0"/>
    <w:rsid w:val="00EB3A66"/>
    <w:rsid w:val="00EB3D42"/>
    <w:rsid w:val="00EB3E0F"/>
    <w:rsid w:val="00EB51A1"/>
    <w:rsid w:val="00EC30B4"/>
    <w:rsid w:val="00EC4932"/>
    <w:rsid w:val="00EC4FB9"/>
    <w:rsid w:val="00EC5687"/>
    <w:rsid w:val="00EC6FF7"/>
    <w:rsid w:val="00ED138F"/>
    <w:rsid w:val="00ED1F46"/>
    <w:rsid w:val="00ED2985"/>
    <w:rsid w:val="00ED39A2"/>
    <w:rsid w:val="00ED3AF9"/>
    <w:rsid w:val="00ED3BB2"/>
    <w:rsid w:val="00EE0E54"/>
    <w:rsid w:val="00EE19F3"/>
    <w:rsid w:val="00EE1CD7"/>
    <w:rsid w:val="00EE2E83"/>
    <w:rsid w:val="00EE3D73"/>
    <w:rsid w:val="00EE7B80"/>
    <w:rsid w:val="00EF05CA"/>
    <w:rsid w:val="00EF2238"/>
    <w:rsid w:val="00F01EA0"/>
    <w:rsid w:val="00F027D3"/>
    <w:rsid w:val="00F04076"/>
    <w:rsid w:val="00F05168"/>
    <w:rsid w:val="00F06CD5"/>
    <w:rsid w:val="00F13D37"/>
    <w:rsid w:val="00F145EF"/>
    <w:rsid w:val="00F17DC5"/>
    <w:rsid w:val="00F204F9"/>
    <w:rsid w:val="00F20C67"/>
    <w:rsid w:val="00F20D74"/>
    <w:rsid w:val="00F21855"/>
    <w:rsid w:val="00F21C24"/>
    <w:rsid w:val="00F3050B"/>
    <w:rsid w:val="00F30DF8"/>
    <w:rsid w:val="00F3223E"/>
    <w:rsid w:val="00F3350D"/>
    <w:rsid w:val="00F3471B"/>
    <w:rsid w:val="00F34BF9"/>
    <w:rsid w:val="00F3622F"/>
    <w:rsid w:val="00F36DBD"/>
    <w:rsid w:val="00F3757B"/>
    <w:rsid w:val="00F407B4"/>
    <w:rsid w:val="00F41660"/>
    <w:rsid w:val="00F422A2"/>
    <w:rsid w:val="00F44903"/>
    <w:rsid w:val="00F46521"/>
    <w:rsid w:val="00F47B75"/>
    <w:rsid w:val="00F47EF9"/>
    <w:rsid w:val="00F51698"/>
    <w:rsid w:val="00F553F8"/>
    <w:rsid w:val="00F60DF4"/>
    <w:rsid w:val="00F60FEA"/>
    <w:rsid w:val="00F61BEC"/>
    <w:rsid w:val="00F620AE"/>
    <w:rsid w:val="00F64FE7"/>
    <w:rsid w:val="00F6510A"/>
    <w:rsid w:val="00F65A4B"/>
    <w:rsid w:val="00F6617F"/>
    <w:rsid w:val="00F70C92"/>
    <w:rsid w:val="00F7185C"/>
    <w:rsid w:val="00F725D6"/>
    <w:rsid w:val="00F72720"/>
    <w:rsid w:val="00F732C8"/>
    <w:rsid w:val="00F74EE8"/>
    <w:rsid w:val="00F81232"/>
    <w:rsid w:val="00F83C33"/>
    <w:rsid w:val="00F85035"/>
    <w:rsid w:val="00F85262"/>
    <w:rsid w:val="00F87060"/>
    <w:rsid w:val="00F8717B"/>
    <w:rsid w:val="00F87366"/>
    <w:rsid w:val="00F87432"/>
    <w:rsid w:val="00F876E0"/>
    <w:rsid w:val="00F93211"/>
    <w:rsid w:val="00F947C4"/>
    <w:rsid w:val="00F962D4"/>
    <w:rsid w:val="00F9702D"/>
    <w:rsid w:val="00FA2C95"/>
    <w:rsid w:val="00FA3217"/>
    <w:rsid w:val="00FA34F3"/>
    <w:rsid w:val="00FA54F2"/>
    <w:rsid w:val="00FA7220"/>
    <w:rsid w:val="00FA7B98"/>
    <w:rsid w:val="00FB20CB"/>
    <w:rsid w:val="00FB68AE"/>
    <w:rsid w:val="00FB7A98"/>
    <w:rsid w:val="00FB7B8D"/>
    <w:rsid w:val="00FC1356"/>
    <w:rsid w:val="00FC1DBA"/>
    <w:rsid w:val="00FC1EEE"/>
    <w:rsid w:val="00FC2A63"/>
    <w:rsid w:val="00FC3A79"/>
    <w:rsid w:val="00FC42F7"/>
    <w:rsid w:val="00FC4986"/>
    <w:rsid w:val="00FC4DD6"/>
    <w:rsid w:val="00FC6702"/>
    <w:rsid w:val="00FD013F"/>
    <w:rsid w:val="00FD08AF"/>
    <w:rsid w:val="00FD1151"/>
    <w:rsid w:val="00FD3680"/>
    <w:rsid w:val="00FD3DA5"/>
    <w:rsid w:val="00FD5707"/>
    <w:rsid w:val="00FD6408"/>
    <w:rsid w:val="00FD7F17"/>
    <w:rsid w:val="00FE273F"/>
    <w:rsid w:val="00FE3505"/>
    <w:rsid w:val="00FF0156"/>
    <w:rsid w:val="00FF0BB8"/>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C9D44"/>
  <w15:docId w15:val="{EECEC625-ED77-4B03-B78D-F2B7B99F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locked/>
    <w:rPr>
      <w:rFonts w:ascii="Segoe UI" w:eastAsia="Verdana" w:hAnsi="Segoe UI" w:cs="Segoe UI" w:hint="default"/>
      <w:sz w:val="18"/>
      <w:szCs w:val="18"/>
    </w:rPr>
  </w:style>
  <w:style w:type="paragraph" w:customStyle="1" w:styleId="small">
    <w:name w:val="small"/>
    <w:uiPriority w:val="99"/>
    <w:rPr>
      <w:rFonts w:ascii="Verdana" w:eastAsia="Verdana" w:hAnsi="Verdana"/>
      <w:sz w:val="2"/>
      <w:szCs w:val="2"/>
    </w:rPr>
  </w:style>
  <w:style w:type="character" w:styleId="Strong">
    <w:name w:val="Strong"/>
    <w:uiPriority w:val="22"/>
    <w:qFormat/>
    <w:rPr>
      <w:b/>
      <w:bCs/>
    </w:rPr>
  </w:style>
  <w:style w:type="character" w:styleId="Emphasis">
    <w:name w:val="Emphasis"/>
    <w:uiPriority w:val="20"/>
    <w:qFormat/>
    <w:rPr>
      <w:i/>
      <w:iCs/>
    </w:rPr>
  </w:style>
  <w:style w:type="paragraph" w:styleId="NoSpacing">
    <w:name w:val="No Spacing"/>
    <w:uiPriority w:val="1"/>
    <w:qFormat/>
    <w:rsid w:val="000566E6"/>
    <w:rPr>
      <w:rFonts w:ascii="Verdana" w:eastAsia="Verdana" w:hAnsi="Verdana"/>
      <w:sz w:val="15"/>
      <w:szCs w:val="16"/>
    </w:rPr>
  </w:style>
  <w:style w:type="paragraph" w:styleId="ListParagraph">
    <w:name w:val="List Paragraph"/>
    <w:basedOn w:val="Normal"/>
    <w:link w:val="ListParagraphChar"/>
    <w:uiPriority w:val="34"/>
    <w:qFormat/>
    <w:rsid w:val="006E1EFD"/>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rsid w:val="006E1EFD"/>
    <w:rPr>
      <w:rFonts w:asciiTheme="minorHAnsi" w:eastAsiaTheme="minorEastAsia" w:hAnsiTheme="minorHAnsi" w:cstheme="minorBidi"/>
      <w:sz w:val="22"/>
      <w:szCs w:val="22"/>
    </w:rPr>
  </w:style>
  <w:style w:type="character" w:customStyle="1" w:styleId="highlight">
    <w:name w:val="highlight"/>
    <w:basedOn w:val="DefaultParagraphFont"/>
    <w:rsid w:val="00686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WORKS\UDG\&#1058;&#1059;&#1057;&#1043;&#1040;&#1049;%20&#1047;&#1256;&#1042;&#1064;&#1256;&#1256;&#1056;&#1256;&#1051;%20&#1054;&#1051;&#1043;&#1054;&#1061;%20&#1057;&#1054;&#1053;&#1043;&#1054;&#1053;%20&#1064;&#1040;&#1051;&#1043;&#1040;&#1056;&#1059;&#1059;&#1051;&#1040;&#1051;&#1058;&#1067;&#1053;%20&#1046;&#1059;&#1056;&#1040;&#10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EC951-B5ED-41D3-9C0C-6212D6D0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ТУСГАЙ ЗӨВШӨӨРӨЛ ОЛГОХ СОНГОН ШАЛГАРУУЛАЛТЫН ЖУРАМ</Template>
  <TotalTime>1</TotalTime>
  <Pages>8</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ТУСГАЙ ЗӨВШӨӨРӨЛ ОЛГОХ СОНГОН ШАЛГАРУУЛАЛТЫН ЖУРАМ</vt:lpstr>
    </vt:vector>
  </TitlesOfParts>
  <Company/>
  <LinksUpToDate>false</LinksUpToDate>
  <CharactersWithSpaces>21825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ТУСГАЙ ЗӨВШӨӨРӨЛ ОЛГОХ СОНГОН ШАЛГАРУУЛАЛТЫН ЖУРАМ</dc:title>
  <dc:creator>Batgerel Ms. Altangerel</dc:creator>
  <cp:lastModifiedBy>Batsaikhan Mr. Batbayar</cp:lastModifiedBy>
  <cp:revision>3</cp:revision>
  <cp:lastPrinted>2021-04-07T07:53:00Z</cp:lastPrinted>
  <dcterms:created xsi:type="dcterms:W3CDTF">2021-05-07T14:12:00Z</dcterms:created>
  <dcterms:modified xsi:type="dcterms:W3CDTF">2021-05-10T08:41:00Z</dcterms:modified>
</cp:coreProperties>
</file>